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257C7A" w14:textId="77777777" w:rsidR="006A2A34" w:rsidRDefault="00F85230">
      <w:pPr>
        <w:pStyle w:val="A6"/>
        <w:ind w:firstLine="0"/>
        <w:jc w:val="center"/>
        <w:outlineLvl w:val="0"/>
        <w:rPr>
          <w:rFonts w:ascii="方正小标宋_GBK" w:eastAsia="方正小标宋_GBK" w:hAnsi="方正小标宋_GBK" w:cs="方正小标宋_GBK" w:hint="default"/>
          <w:b/>
          <w:bCs/>
          <w:sz w:val="36"/>
          <w:szCs w:val="36"/>
          <w:lang w:val="zh-TW" w:eastAsia="zh-TW"/>
        </w:rPr>
      </w:pPr>
      <w:r>
        <w:rPr>
          <w:rFonts w:ascii="方正小标宋_GBK" w:eastAsia="方正小标宋_GBK" w:hAnsi="方正小标宋_GBK" w:cs="方正小标宋_GBK"/>
          <w:b/>
          <w:bCs/>
          <w:sz w:val="36"/>
          <w:szCs w:val="36"/>
          <w:lang w:val="zh-TW" w:eastAsia="zh-TW"/>
        </w:rPr>
        <w:t xml:space="preserve">《 学前教育原理 》 课程标准</w:t>
      </w:r>
    </w:p>
    <w:p w14:paraId="3C254B3B"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一、课程基本信息</w:t>
      </w:r>
    </w:p>
    <w:tbl>
      <w:tblPr>
        <w:tblStyle w:val="TableNormal"/>
        <w:tblW w:w="852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48"/>
        <w:gridCol w:w="4274"/>
      </w:tblGrid>
      <w:tr w:rsidR="006A2A34" w14:paraId="62698DA4" w14:textId="77777777">
        <w:trPr>
          <w:trHeight w:val="417"/>
        </w:trPr>
        <w:tc>
          <w:tcPr>
            <w:tcW w:w="852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C3FA62"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课程名称</w:t>
            </w:r>
            <w:r>
              <w:rPr>
                <w:rFonts w:ascii="宋体" w:eastAsia="宋体" w:hAnsi="宋体" w:cs="宋体"/>
                <w:b/>
                <w:bCs/>
                <w:sz w:val="24"/>
                <w:szCs w:val="24"/>
              </w:rPr>
              <w:t xml:space="preserve">:学前教育原理</w:t>
            </w:r>
          </w:p>
        </w:tc>
      </w:tr>
      <w:tr w:rsidR="006A2A34" w14:paraId="4BCF9E8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6BB927"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课程编码</w:t>
            </w:r>
            <w:r>
              <w:rPr>
                <w:rFonts w:ascii="宋体" w:eastAsia="宋体" w:hAnsi="宋体" w:cs="宋体"/>
                <w:b/>
                <w:bCs/>
                <w:sz w:val="24"/>
                <w:szCs w:val="24"/>
              </w:rPr>
              <w:t xml:space="preserve">:27030006</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AAC836"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课程类别</w:t>
            </w:r>
            <w:r>
              <w:rPr>
                <w:rFonts w:ascii="宋体" w:eastAsia="宋体" w:hAnsi="宋体" w:cs="宋体"/>
                <w:b/>
                <w:bCs/>
                <w:sz w:val="24"/>
                <w:szCs w:val="24"/>
              </w:rPr>
              <w:t xml:space="preserve">:专业必修课</w:t>
            </w:r>
          </w:p>
        </w:tc>
      </w:tr>
      <w:tr w:rsidR="006A2A34" w14:paraId="47195AB7"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026674"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学分</w:t>
            </w:r>
            <w:r>
              <w:rPr>
                <w:rFonts w:ascii="宋体" w:eastAsia="宋体" w:hAnsi="宋体" w:cs="宋体"/>
                <w:b/>
                <w:bCs/>
                <w:sz w:val="24"/>
                <w:szCs w:val="24"/>
              </w:rPr>
              <w:t xml:space="preserve">:3</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216B2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 xml:space="preserve">学时：54</w:t>
            </w:r>
          </w:p>
        </w:tc>
      </w:tr>
      <w:tr w:rsidR="006A2A34" w14:paraId="3613027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B9EF41"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适用专业</w:t>
            </w:r>
            <w:r>
              <w:rPr>
                <w:rFonts w:ascii="宋体" w:eastAsia="宋体" w:hAnsi="宋体" w:cs="宋体"/>
                <w:b/>
                <w:bCs/>
                <w:sz w:val="24"/>
                <w:szCs w:val="24"/>
              </w:rPr>
              <w:t>:</w:t>
            </w:r>
            <w:r>
              <w:rPr>
                <w:rFonts w:ascii="宋体" w:eastAsia="宋体" w:hAnsi="宋体" w:cs="宋体"/>
                <w:b/>
                <w:bCs/>
                <w:sz w:val="24"/>
                <w:szCs w:val="24"/>
                <w:lang w:val="zh-TW" w:eastAsia="zh-TW"/>
              </w:rPr>
              <w:t xml:space="preserve">学前教育</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1C631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开课单位</w:t>
            </w:r>
            <w:r>
              <w:rPr>
                <w:rFonts w:ascii="宋体" w:eastAsia="宋体" w:hAnsi="宋体" w:cs="宋体"/>
                <w:b/>
                <w:bCs/>
                <w:sz w:val="24"/>
                <w:szCs w:val="24"/>
              </w:rPr>
              <w:t>:</w:t>
            </w:r>
            <w:r>
              <w:rPr>
                <w:rFonts w:ascii="宋体" w:eastAsia="宋体" w:hAnsi="宋体" w:cs="宋体"/>
                <w:b/>
                <w:bCs/>
                <w:sz w:val="24"/>
                <w:szCs w:val="24"/>
                <w:lang w:val="zh-TW" w:eastAsia="zh-TW"/>
              </w:rPr>
              <w:t xml:space="preserve">学前教育学院</w:t>
            </w:r>
          </w:p>
        </w:tc>
      </w:tr>
      <w:tr w:rsidR="006A2A34" w14:paraId="4749713D" w14:textId="77777777">
        <w:trPr>
          <w:trHeight w:val="388"/>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533CAC"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先修课程</w:t>
            </w:r>
            <w:r>
              <w:rPr>
                <w:rFonts w:ascii="宋体" w:eastAsia="宋体" w:hAnsi="宋体" w:cs="宋体"/>
                <w:b/>
                <w:bCs/>
                <w:sz w:val="24"/>
                <w:szCs w:val="24"/>
              </w:rPr>
              <w:t>:</w:t>
            </w:r>
            <w:r>
              <w:rPr>
                <w:rFonts w:ascii="宋体" w:eastAsia="宋体" w:hAnsi="宋体" w:cs="宋体"/>
                <w:b/>
                <w:bCs/>
                <w:sz w:val="24"/>
                <w:szCs w:val="24"/>
                <w:lang w:val="zh-TW" w:eastAsia="zh-TW"/>
              </w:rPr>
              <w:t xml:space="preserve">学前儿童发展心理学(27030013),学前儿童卫生保健(04021098)</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4B3BFF"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后续课程</w:t>
            </w:r>
            <w:r>
              <w:rPr>
                <w:rFonts w:ascii="宋体" w:eastAsia="宋体" w:hAnsi="宋体" w:cs="宋体"/>
                <w:b/>
                <w:bCs/>
                <w:sz w:val="24"/>
                <w:szCs w:val="24"/>
              </w:rPr>
              <w:t>:</w:t>
            </w:r>
            <w:r>
              <w:rPr>
                <w:rFonts w:ascii="宋体" w:eastAsia="宋体" w:hAnsi="宋体" w:cs="宋体"/>
                <w:b/>
                <w:bCs/>
                <w:sz w:val="24"/>
                <w:szCs w:val="24"/>
                <w:lang w:val="zh-TW" w:eastAsia="zh-TW"/>
              </w:rPr>
              <w:t xml:space="preserve">幼儿园教育活动设计与指导（上）(27040006),幼儿园环境创设(27020021)</w:t>
            </w:r>
          </w:p>
        </w:tc>
      </w:tr>
    </w:tbl>
    <w:p w14:paraId="678A1590"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376A1E70"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Menlo" w:eastAsia="Menlo" w:hAnsi="Menlo" w:cs="Menlo"/>
          <w:color w:val="404040"/>
          <w:sz w:val="24"/>
          <w:szCs w:val="24"/>
        </w:rPr>
      </w:pPr>
    </w:p>
    <w:p w14:paraId="7D1E8274"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Times New Roman" w:eastAsia="Times New Roman" w:hAnsi="Times New Roman" w:cs="Times New Roman"/>
          <w:color w:val="404040"/>
          <w:sz w:val="24"/>
          <w:szCs w:val="24"/>
        </w:rPr>
      </w:pPr>
    </w:p>
    <w:p w14:paraId="167F9F31"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二、课程概述</w:t>
      </w:r>
    </w:p>
    <w:p w14:paraId="390AE8CD"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（一）课程定位</w:t>
      </w:r>
    </w:p>
    <w:p w14:paraId="7291DDAE" w14:textId="77777777" w:rsidR="006A2A34" w:rsidRDefault="00F85230">
      <w:pPr>
        <w:pStyle w:val="3"/>
      </w:pPr>
      <w:r>
        <w:rPr>
          <w:rFonts w:ascii="仿宋" w:eastAsia="仿宋" w:hAnsi="仿宋" w:cs="仿宋"/>
          <w:sz w:val="30"/>
          <w:szCs w:val="30"/>
          <w:lang w:val="zh-TW" w:eastAsia="zh-TW"/>
        </w:rPr>
        <w:tab/>
      </w:r>
      <w:r>
        <w:t xml:space="preserve">      《学前教育原理》是学前教育专业课程体系中的一门专业核心课程，同时也是理论性与实践性并重的基础课程。它以最新研究成果为基础，融合了先进的教育理念，参照幼儿教师行业的岗位需求，以专业知识+现代化教育技能+职业素养为课程体系，培养学生解决教育实际问题的能力为目标，为培养合格的幼儿教师奠定坚实基础理论与实践基础。通过本课程的学习其目的在于使学生了解学前教育在儿童的发展过程中及在整个教育系统中的地位与价值、掌握学前教育的先进思想及基本理论、领会科学的教育观念、认识学前儿童自身发展的特征及学前教育活动的基本特点。通过本课程的学习，能让未来教师充分认识幼儿阶段的特性和价值，理解“保教结合”的重要性，学会把教育寓于幼儿生活和游戏中，创设适宜的教育环境，保护与发展幼儿探究、创造的兴趣，让幼儿在愉快的幼儿园生活中健康成长。因此，本课程是一门既突出理论学习又重视实践活动的一门课程。</w:t>
      </w:r>
    </w:p>
    <w:p w14:paraId="0527891C" w14:textId="77777777" w:rsidR="009B7E78" w:rsidRDefault="009B7E78">
      <w:pPr>
        <w:pStyle w:val="3"/>
      </w:pPr>
    </w:p>
    <w:p w14:paraId="60F25AEA"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（二）课程基本理念</w:t>
      </w:r>
    </w:p>
    <w:p w14:paraId="4C96A2D7" w14:textId="77777777" w:rsidR="006A2A34" w:rsidRDefault="00F85230">
      <w:pPr>
        <w:pStyle w:val="3"/>
        <w:rPr>
          <w:rFonts w:ascii="仿宋" w:eastAsia="仿宋" w:hAnsi="仿宋" w:cs="仿宋"/>
          <w:lang w:val="zh-TW" w:eastAsia="zh-TW"/>
        </w:rPr>
      </w:pPr>
      <w:r>
        <w:rPr>
          <w:rFonts w:ascii="仿宋" w:eastAsia="仿宋" w:hAnsi="仿宋" w:cs="仿宋"/>
          <w:sz w:val="30"/>
          <w:szCs w:val="30"/>
          <w:lang w:val="zh-TW" w:eastAsia="zh-TW"/>
        </w:rPr>
        <w:tab/>
      </w:r>
      <w:r>
        <w:rPr>
          <w:rFonts w:ascii="仿宋" w:eastAsia="仿宋" w:hAnsi="仿宋" w:cs="仿宋"/>
          <w:lang w:val="zh-TW" w:eastAsia="zh-TW"/>
        </w:rPr>
        <w:t xml:space="preserve">        坚持“以各类托幼机构幼儿教师、保育员的职业岗位的任职要求为课程目标，以保教工作技能和能力的培养为课程核心，以教学项目构建课程内容”的能力导向，本课程突出基于工作过程系统化的课程开发与设计理念。</w:t>
      </w:r>
    </w:p>
    <w:p w14:paraId="58C3A720" w14:textId="77777777" w:rsidR="009B7E78" w:rsidRDefault="009B7E78">
      <w:pPr>
        <w:pStyle w:val="3"/>
        <w:rPr>
          <w:rFonts w:ascii="Calibri" w:eastAsia="Calibri" w:hAnsi="Calibri" w:cs="Calibri"/>
        </w:rPr>
      </w:pPr>
    </w:p>
    <w:p w14:paraId="49F1F828"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（三）课程设计思路</w:t>
      </w:r>
    </w:p>
    <w:p w14:paraId="62C9FF81" w14:textId="77777777" w:rsidR="006A2A34" w:rsidRDefault="00F85230">
      <w:pPr>
        <w:pStyle w:val="3"/>
      </w:pPr>
      <w:r>
        <w:rPr>
          <w:rFonts w:ascii="仿宋" w:eastAsia="仿宋" w:hAnsi="仿宋" w:cs="仿宋"/>
          <w:sz w:val="30"/>
          <w:szCs w:val="30"/>
          <w:lang w:val="zh-TW" w:eastAsia="zh-TW"/>
        </w:rPr>
        <w:tab/>
      </w:r>
      <w:r>
        <w:t xml:space="preserve">        本课程设计的思路：按照“提炼典型工作任务→分析工作能力→设计教学项目→形成课程结构”的流程进行能力导向的课程设计，形成“教、学、做”一体化的课程。
本课程以基于工作过程的课程开发理念为指导，以职业能力培养和职业素养为重点，根据职业领域和职业岗位（群）的任职要求，融合幼儿教师和保育员职业资格标准，以幼儿教师典型工作过程，以来源于幼儿教育活动的实际案例为载体，“课、岗、证”相结合，对课程内容进行优化和整合。本课程的教学融“教、学、做”为一体，充分开发学习资源，给学生提供丰富的实践机会。教学评价采取过程评价与终结评价相结合的方式，通过理论与实践相结合，重点评价学生的职业知识与职业技能。
</w:t>
      </w:r>
    </w:p>
    <w:p w14:paraId="64EF5A0E" w14:textId="77777777" w:rsidR="009B7E78" w:rsidRDefault="009B7E78">
      <w:pPr>
        <w:pStyle w:val="3"/>
      </w:pPr>
    </w:p>
    <w:p w14:paraId="7A5BE40E"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三、课程目标</w:t>
      </w:r>
    </w:p>
    <w:p w14:paraId="3248F861" w14:textId="77777777" w:rsidR="006A2A34" w:rsidRDefault="00F85230">
      <w:pPr>
        <w:pStyle w:val="A6"/>
        <w:spacing w:line="300" w:lineRule="auto"/>
        <w:ind w:firstLine="420"/>
        <w:rPr>
          <w:rFonts w:ascii="仿宋" w:eastAsia="仿宋" w:hAnsi="仿宋" w:cs="仿宋"/>
          <w:sz w:val="30"/>
          <w:szCs w:val="30"/>
          <w:lang w:val="zh-TW" w:eastAsia="zh-TW"/>
        </w:rPr>
      </w:pPr>
      <w:r>
        <w:rPr>
          <w:rFonts w:ascii="仿宋" w:eastAsia="仿宋" w:hAnsi="仿宋" w:cs="仿宋"/>
          <w:sz w:val="30"/>
          <w:szCs w:val="30"/>
          <w:lang w:val="zh-TW" w:eastAsia="zh-TW"/>
        </w:rPr>
        <w:t>（一）总目标</w:t>
      </w:r>
    </w:p>
    <w:p w14:paraId="3020A4EC" w14:textId="77777777" w:rsidR="0022259E" w:rsidRDefault="0022259E">
      <w:pPr>
        <w:pStyle w:val="A6"/>
        <w:spacing w:line="300" w:lineRule="auto"/>
        <w:ind w:firstLine="420"/>
        <w:rPr>
          <w:rFonts w:ascii="仿宋" w:eastAsia="仿宋" w:hAnsi="仿宋" w:cs="仿宋" w:hint="default"/>
          <w:sz w:val="30"/>
          <w:szCs w:val="30"/>
          <w:lang w:val="zh-TW" w:eastAsia="zh-TW"/>
        </w:rPr>
      </w:pPr>
    </w:p>
    <w:p w14:paraId="346D6E7E" w14:textId="77777777" w:rsidR="006A2A34" w:rsidRDefault="00F85230">
      <w:pPr>
        <w:pStyle w:val="3"/>
        <w:spacing w:line="300" w:lineRule="auto"/>
        <w:ind w:firstLine="420"/>
        <w:rPr>
          <w:sz w:val="21"/>
          <w:szCs w:val="21"/>
          <w:lang w:val="zh-TW" w:eastAsia="zh-TW"/>
        </w:rPr>
      </w:pPr>
      <w:r>
        <w:rPr>
          <w:rFonts w:ascii="仿宋" w:eastAsia="仿宋" w:hAnsi="仿宋" w:cs="仿宋"/>
          <w:sz w:val="30"/>
          <w:szCs w:val="30"/>
          <w:lang w:val="zh-TW" w:eastAsia="zh-TW"/>
        </w:rPr>
        <w:tab/>
      </w:r>
      <w:r>
        <w:rPr>
          <w:sz w:val="21"/>
          <w:szCs w:val="21"/>
          <w:lang w:val="zh-TW" w:eastAsia="zh-TW"/>
        </w:rPr>
        <w:t xml:space="preserve">通过《学前教育学》课程的教学，使学生基本掌握正确的儿童观、教育观，掌握学前教育的基本理论和实践规范，了解学前教育工作者必备的素质要求等，主要从观念层面为他们进一步从事专业学习和从事学前教育工作奠定坚实基础。 </w:t>
      </w:r>
    </w:p>
    <w:p w14:paraId="4D5EA659" w14:textId="77777777" w:rsidR="009B7E78" w:rsidRDefault="009B7E78">
      <w:pPr>
        <w:pStyle w:val="3"/>
        <w:spacing w:line="300" w:lineRule="auto"/>
        <w:ind w:firstLine="420"/>
        <w:rPr>
          <w:rFonts w:ascii="Calibri" w:eastAsia="Calibri" w:hAnsi="Calibri" w:cs="Calibri"/>
          <w:sz w:val="21"/>
          <w:szCs w:val="21"/>
          <w:lang w:val="zh-TW" w:eastAsia="zh-TW"/>
        </w:rPr>
      </w:pPr>
    </w:p>
    <w:p w14:paraId="653495AA" w14:textId="77777777" w:rsidR="006A2A34" w:rsidRDefault="00F85230">
      <w:pPr>
        <w:pStyle w:val="a8"/>
        <w:spacing w:line="400" w:lineRule="exact"/>
        <w:ind w:firstLine="420"/>
        <w:rPr>
          <w:rFonts w:ascii="仿宋" w:eastAsia="仿宋" w:hAnsi="仿宋" w:cs="仿宋"/>
          <w:color w:val="808080"/>
          <w:sz w:val="30"/>
          <w:szCs w:val="30"/>
          <w:u w:color="808080"/>
          <w:lang w:val="zh-TW" w:eastAsia="zh-TW"/>
        </w:rPr>
      </w:pPr>
      <w:r>
        <w:rPr>
          <w:rFonts w:ascii="仿宋" w:eastAsia="仿宋" w:hAnsi="仿宋" w:cs="仿宋"/>
          <w:sz w:val="30"/>
          <w:szCs w:val="30"/>
          <w:lang w:val="zh-TW" w:eastAsia="zh-TW"/>
        </w:rPr>
        <w:t>（二）具体目标</w:t>
      </w:r>
    </w:p>
    <w:p w14:paraId="2D5E75F2"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99"/>
        <w:gridCol w:w="7828"/>
      </w:tblGrid>
      <w:tr w:rsidR="006A2A34" w14:paraId="0595AE3E" w14:textId="77777777">
        <w:trPr>
          <w:trHeight w:val="28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FA0EE"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D8008"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知识目标</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理解学前教育学、学前教育的含义、特点、类型、性质、功能、任务</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熟悉陶行知、陈鹤琴、张雪门、福禄贝尔、蒙台梭利、华德福等学前教育思想家的学前教育理论；</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了解这些学前教育理论对当前中国学前教育理论与实践影响</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K4</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了解学前教育与政治、经济、文化的关系</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K5</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了解儿童观的含义、历史演变、学前教育和儿童发展的关系</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K6</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掌握科学儿童观、教育观的内涵</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K7</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了解幼儿园教师的类型及其主要特点，理解幼儿园教师角色、地位与作用</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K8</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了解幼儿教师素质的含义，以及幼儿教师专业成长的内涵、具体路径</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K9</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理解教师职业道德规范主要内容，教师职业行为规范的要求</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K10</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理解并掌握幼儿教师专业标准内容</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熟悉常见师幼互动模式与影响因素</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K12</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了解我国教育的目的，掌握我国学前教育的目标，明确幼儿园教育目标的结构与层次</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K13</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掌握构建幼儿园教育目标体系的策略和方法</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K14</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掌握幼儿园五大领域的教育内容及要求</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K15</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理解幼儿园生活活动的环节、目标、组织原则、 活动常规</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K16</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了解幼儿园教学活动的环节、设计要求</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K17</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了解游戏的概述、设计要求</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K18</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理解幼儿园教育的原则与方法</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K19</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了解幼儿园课程的形式，理解幼儿园课程的特点</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K20</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知道我国幼儿园常见的几种课程类型，描述各课程类型的优缺点</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熟悉幼儿园课程设计的基本内容</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K22</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掌握幼儿园班级管理的含义，以及班级常规管理、教师管理、家长工作的内容和原则</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K23</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掌握幼儿一日生活常规工作的内容和管理程序</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K24</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掌握班级保教工作的内容和主要任务</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K25</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了解幼儿园环境的含义、特点、功能；理解幼儿园环境创设的重要性</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K26</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掌握幼儿园物质环境、精神环境创设的原则与策略</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K27</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掌握家庭教育特点，了解幼儿园与家庭合作、衔接的意义</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K28</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熟悉幼儿园家庭教育的指导内容、原则、形式</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K29</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理解家园合作的原则与方法，缓解幼儿入园焦虑的策略</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K30</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了解幼儿园与社区合作的策略</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理解幼小衔接的必要性、问题与策略</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K32</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了解关于幼小衔接的课程及游戏活动</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K33</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了解学前教育评价的功能</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K34</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掌握学前教育评价的主要类型</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K35</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理解儿童发展评价应遵循的原则</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K36</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复习各章节内容</w:t>
            </w:r>
          </w:p>
        </w:tc>
      </w:tr>
    </w:tbl>
    <w:p w14:paraId="53DDBE0D" w14:textId="77777777" w:rsidR="006A2A34" w:rsidRDefault="006A2A34">
      <w:pPr>
        <w:pStyle w:val="A6"/>
        <w:spacing w:line="240" w:lineRule="auto"/>
        <w:ind w:left="108" w:hanging="108"/>
        <w:jc w:val="left"/>
        <w:rPr>
          <w:rFonts w:ascii="仿宋" w:eastAsia="仿宋" w:hAnsi="仿宋" w:cs="仿宋" w:hint="default"/>
          <w:sz w:val="22"/>
          <w:szCs w:val="22"/>
        </w:rPr>
      </w:pPr>
    </w:p>
    <w:p w14:paraId="7CD0E79D" w14:textId="77777777" w:rsidR="006A2A34" w:rsidRDefault="006A2A34">
      <w:pPr>
        <w:pStyle w:val="A6"/>
        <w:spacing w:line="240" w:lineRule="auto"/>
        <w:ind w:firstLine="0"/>
        <w:rPr>
          <w:rFonts w:ascii="仿宋" w:eastAsia="仿宋" w:hAnsi="仿宋" w:cs="仿宋" w:hint="default"/>
          <w:sz w:val="22"/>
          <w:szCs w:val="22"/>
        </w:rPr>
      </w:pPr>
    </w:p>
    <w:p w14:paraId="75526BA4"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5A5DD6C8"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86B49"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8C156"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技能目标</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能结合学前教育的基本原则和特点，分析评价教育现象</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能对比中西方著名学前教育家的理论观点</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能联系著名教育家的儿童教育思想，分析评价教育现象</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能联系实际举例说明学前教育和政治、经济、文化间的联系</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S5</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通过学习，有良好的尊重幼儿，保护幼儿权利的意识</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S6</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树立正确的儿童观，学会运用儿童观分析幼儿园典型案例，指导幼儿园工作实践</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S7</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通过学习，理解教师职业的责任与价值，具有从事幼儿教育工作的热情与决心</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S8</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能够以正确师德观分析评价保教实践中师德规范问题</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S9</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能依据国家教育法律法规，分析评价幼儿教学实践中实际问题</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S10</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能正确表述教育目的、幼儿园教育总目标及其与各领域目标之间的关系</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能结合《3-6岁儿童学习与发展指南》，运用科学的教育观对不同领域的教育内容进行选择和处理</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能初步指导幼儿开展生活活动及常规培养</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能结合《3-6岁儿童学习与发展指南》初步设计教学活动</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能结合《3-6岁儿童学习与发展指南》初步设计游戏活动</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S15</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能结合《3-6岁儿童学习与发展指南》，分析幼儿园教育的原则与方法 </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S16</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树立让环境说话的课程理念，能充分利用幼儿园的隐性课程</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S17</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能分析几种课程模式的优缺点，并能根据幼儿的特点、教学目标选择合适的教学模式</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S18</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能较好运用幼儿园班级管理、教师管理、家长工作的内容和原则</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S19</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能在班级常规执行中坚持保教一体化，并能够制定且执行不同年龄段班级一日生活常规</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S20</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对幼儿园环境有科学的认识，关注环境与幼儿的关系</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尝试运用环境创设原则，根据教育活动需要因地制宜创设促进幼儿发展的物质和心理环境</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会运用所学知识评价幼儿园室内外环境布置</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能运用与家长沟通技能解决常见的家长沟通问题，有良好的合作意识，尤其是家园合作</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能充分利用社区资源丰富幼儿生活经验和幼儿园课程</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S25</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能初步指导新入园幼儿适应幼儿园，初步指导幼小衔接工作</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S26</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尝试根据幼小衔接的基本理念设计幼小衔接主题活动</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S27</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能运用教师教育行为评价的方法</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S28</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复习各章节内容</w:t>
            </w:r>
          </w:p>
        </w:tc>
      </w:tr>
    </w:tbl>
    <w:p w14:paraId="4B2CC89B" w14:textId="77777777" w:rsidR="006A2A34" w:rsidRDefault="006A2A34">
      <w:pPr>
        <w:pStyle w:val="A6"/>
        <w:spacing w:line="240" w:lineRule="auto"/>
        <w:ind w:left="108" w:hanging="108"/>
        <w:jc w:val="left"/>
        <w:rPr>
          <w:rFonts w:ascii="仿宋" w:eastAsia="仿宋" w:hAnsi="仿宋" w:cs="仿宋" w:hint="default"/>
          <w:sz w:val="22"/>
          <w:szCs w:val="22"/>
        </w:rPr>
      </w:pPr>
    </w:p>
    <w:p w14:paraId="1018C691" w14:textId="77777777" w:rsidR="006A2A34" w:rsidRDefault="006A2A34">
      <w:pPr>
        <w:pStyle w:val="A6"/>
        <w:spacing w:line="240" w:lineRule="auto"/>
        <w:ind w:firstLine="0"/>
        <w:rPr>
          <w:rFonts w:ascii="仿宋" w:eastAsia="仿宋" w:hAnsi="仿宋" w:cs="仿宋" w:hint="default"/>
          <w:sz w:val="22"/>
          <w:szCs w:val="22"/>
        </w:rPr>
      </w:pPr>
    </w:p>
    <w:p w14:paraId="21865D81"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794E2402"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DD383"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82487"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态度目标</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了解职业的社会价值和需求，引发学习兴趣，有志于从事学前教育事业，有使命感</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对著名的学前教育家有崇敬之情，激发爱国主义情感，感受教育家的教育情怀以及社会责任感</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形成开放的视野，增强文化自信和制度自信</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通过学习，有更好的关注幼儿、幼儿主体的意识</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A5</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激发生命意识，掌握儿童权利相关法规</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A6</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形成法律意识，掌握教师职业道德规范</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A7</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形成教师团队合作学习能力，具备不断探索和学习的品质</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A8</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热爱幼儿， 形成教育实践围绕促进幼儿全面发展的意识</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A9</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形成动态发展的学前课程观，能正确看待幼儿园常见的课程类型</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A10</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认真选择并愿意探索设计适合各年龄段幼儿特点的课程</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在班级管理中尊重幼儿、爱幼儿</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树立科学、安全的管理意识</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尊重幼儿的身心发展特点，创设支持幼儿主动探索与学习的环境</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具有开放的意识和社会责任感，组织协调能力、临场应变能力</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A15</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家访、家长会、亲子活动中教师的态度一定要热情、真诚、平等的对待每一位家长</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A16</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树立正确的幼小衔接观念</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A17</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树立积极正确的儿童评价观，以发展的眼光评价儿童和教师</w:t>
            </w:r>
          </w:p>
        </w:tc>
      </w:tr>
    </w:tbl>
    <w:p w14:paraId="1846581D" w14:textId="77777777" w:rsidR="006A2A34" w:rsidRDefault="006A2A34">
      <w:pPr>
        <w:pStyle w:val="A6"/>
        <w:spacing w:line="240" w:lineRule="auto"/>
        <w:ind w:left="108" w:hanging="108"/>
        <w:jc w:val="left"/>
        <w:rPr>
          <w:rFonts w:ascii="仿宋" w:eastAsia="仿宋" w:hAnsi="仿宋" w:cs="仿宋" w:hint="default"/>
          <w:sz w:val="22"/>
          <w:szCs w:val="22"/>
        </w:rPr>
      </w:pPr>
    </w:p>
    <w:p w14:paraId="5DAF1984" w14:textId="77777777" w:rsidR="006A2A34" w:rsidRDefault="006A2A34">
      <w:pPr>
        <w:pStyle w:val="A6"/>
        <w:spacing w:line="240" w:lineRule="auto"/>
        <w:ind w:firstLine="0"/>
        <w:rPr>
          <w:rFonts w:ascii="仿宋" w:eastAsia="仿宋" w:hAnsi="仿宋" w:cs="仿宋" w:hint="default"/>
          <w:sz w:val="22"/>
          <w:szCs w:val="22"/>
        </w:rPr>
      </w:pPr>
    </w:p>
    <w:p w14:paraId="2172B3A6" w14:textId="77777777" w:rsidR="006A2A34" w:rsidRDefault="006A2A34">
      <w:pPr>
        <w:pStyle w:val="A6"/>
        <w:spacing w:line="300" w:lineRule="auto"/>
        <w:ind w:firstLine="0"/>
        <w:rPr>
          <w:rFonts w:ascii="Times New Roman" w:eastAsia="Times New Roman" w:hAnsi="Times New Roman" w:cs="Times New Roman" w:hint="default"/>
          <w:color w:val="808080"/>
          <w:sz w:val="24"/>
          <w:szCs w:val="24"/>
          <w:u w:color="808080"/>
        </w:rPr>
      </w:pPr>
    </w:p>
    <w:p w14:paraId="4862A0D9"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四、课程内容</w:t>
      </w:r>
    </w:p>
    <w:p w14:paraId="43208750" w14:textId="77777777" w:rsidR="009B7E78" w:rsidRDefault="009B7E78">
      <w:pPr>
        <w:pStyle w:val="A6"/>
        <w:spacing w:line="300" w:lineRule="auto"/>
        <w:ind w:firstLine="0"/>
        <w:rPr>
          <w:rFonts w:ascii="黑体" w:eastAsia="黑体" w:hAnsi="黑体" w:cs="黑体" w:hint="default"/>
          <w:sz w:val="32"/>
          <w:szCs w:val="32"/>
          <w:lang w:val="zh-TW" w:eastAsia="zh-TW"/>
        </w:rPr>
      </w:pPr>
    </w:p>
    <w:tbl>
      <w:tblPr>
        <w:tblStyle w:val="TableNormal"/>
        <w:tblW w:w="80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7"/>
        <w:gridCol w:w="6513"/>
        <w:gridCol w:w="858"/>
      </w:tblGrid>
      <w:tr w:rsidR="006A2A34" w14:paraId="7AFF48DD" w14:textId="77777777">
        <w:trPr>
          <w:trHeight w:val="3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C191D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序号</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053D0D"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模块（或子模块）名称</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03E1EE"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学时</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1</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学前教育概述</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8</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2</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学前儿童与教师</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14</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3</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幼儿园教育的目的、内容和方法</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12</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4</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幼儿园课程</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4</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5</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幼儿园班级管理</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2</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6</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幼儿园环境</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4</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7</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家庭、社区、小学与学前教育</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6</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8</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学前教育评价</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2</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9</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复习</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2</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171CC7DD" w14:textId="77777777">
        <w:trPr>
          <w:trHeight w:val="1200"/>
        </w:trPr>
        <w:tc>
          <w:tcPr>
            <w:tcW w:w="72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9AAB0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合  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A09FBB" w14:textId="77777777" w:rsidR="006A2A34" w:rsidRDefault="00F85230">
            <w:pPr>
              <w:jc w:val="center"/>
            </w:pPr>
            <w:r>
              <w:rPr>
                <w:rFonts w:eastAsia="Arial Unicode MS" w:cs="Arial Unicode MS"/>
                <w:b/>
                <w:bCs/>
                <w:color w:val="000000"/>
                <w:u w:color="000000"/>
              </w:rPr>
              <w:t xml:space="preserve">54</w:t>
            </w:r>
          </w:p>
        </w:tc>
      </w:tr>
    </w:tbl>
    <w:p w14:paraId="462C37BC"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296307F5" w14:textId="77777777" w:rsidR="006A2A34" w:rsidRDefault="006A2A34">
      <w:pPr>
        <w:pStyle w:val="A6"/>
        <w:spacing w:line="240" w:lineRule="auto"/>
        <w:ind w:firstLine="0"/>
        <w:rPr>
          <w:rFonts w:ascii="黑体" w:eastAsia="黑体" w:hAnsi="黑体" w:cs="黑体" w:hint="default"/>
          <w:sz w:val="32"/>
          <w:szCs w:val="32"/>
          <w:lang w:val="zh-TW" w:eastAsia="zh-TW"/>
        </w:rPr>
      </w:pPr>
    </w:p>
    <w:p w14:paraId="5735019E" w14:textId="77777777" w:rsidR="006A2A34" w:rsidRDefault="006A2A34">
      <w:pPr>
        <w:pStyle w:val="A6"/>
        <w:ind w:firstLine="0"/>
        <w:rPr>
          <w:rFonts w:ascii="Times New Roman" w:eastAsia="Times New Roman" w:hAnsi="Times New Roman" w:cs="Times New Roman" w:hint="default"/>
          <w:sz w:val="22"/>
          <w:szCs w:val="22"/>
        </w:rPr>
      </w:pPr>
    </w:p>
    <w:p w14:paraId="278BEC68" w14:textId="38ACA306"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学习任务</w:t>
      </w:r>
      <w:r w:rsidR="00FE191F">
        <w:rPr>
          <w:rFonts w:ascii="黑体" w:eastAsia="黑体" w:hAnsi="黑体" w:cs="黑体"/>
          <w:sz w:val="32"/>
          <w:szCs w:val="32"/>
          <w:lang w:val="zh-TW" w:eastAsia="zh-TW"/>
        </w:rPr>
        <w:t xml:space="preserve"> </w:t>
      </w:r>
    </w:p>
    <w:p w14:paraId="4EE16A02"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3DF91BBC" w14:textId="705AE6B1" w:rsidR="006A2A34" w:rsidRPr="00316B85" w:rsidRDefault="00F85230" w:rsidP="00316B85">
      <w:pPr>
        <w:pStyle w:val="a9"/>
        <w:numPr>
          <w:ilvl w:val="0"/>
          <w:numId w:val="7"/>
        </w:numPr>
        <w:rPr>
          <w:rFonts w:ascii="仿宋" w:eastAsia="仿宋" w:hAnsi="仿宋" w:cs="仿宋" w:hint="eastAsia"/>
          <w:sz w:val="30"/>
          <w:szCs w:val="30"/>
          <w:lang w:val="zh-TW" w:eastAsia="zh-TW"/>
        </w:rPr>
      </w:pPr>
      <w:r w:rsidRPr="00316B85">
        <w:rPr>
          <w:rFonts w:ascii="仿宋" w:eastAsia="仿宋" w:hAnsi="仿宋" w:cs="仿宋"/>
          <w:sz w:val="30"/>
          <w:szCs w:val="30"/>
          <w:lang w:val="zh-TW" w:eastAsia="zh-TW"/>
        </w:rPr>
        <w:t>设计思路</w:t>
      </w:r>
    </w:p>
    <w:p w14:paraId="0AAED62B" w14:textId="77777777" w:rsidR="00316B85" w:rsidRPr="00316B85" w:rsidRDefault="00316B85" w:rsidP="00316B85">
      <w:pPr>
        <w:pStyle w:val="a9"/>
        <w:ind w:left="1020" w:firstLine="0"/>
        <w:rPr>
          <w:rFonts w:ascii="仿宋" w:eastAsia="仿宋" w:hAnsi="仿宋" w:cs="仿宋" w:hint="eastAsia"/>
          <w:sz w:val="30"/>
          <w:szCs w:val="30"/>
          <w:lang w:val="zh-TW" w:eastAsia="zh-TW"/>
        </w:rPr>
      </w:pPr>
    </w:p>
    <w:p w14:paraId="18A9DFDA" w14:textId="77777777" w:rsidR="006A2A34" w:rsidRDefault="00F85230">
      <w:pPr>
        <w:pStyle w:val="A6"/>
        <w:spacing w:line="312" w:lineRule="auto"/>
        <w:ind w:firstLine="315"/>
        <w:rPr>
          <w:rFonts w:ascii="宋体" w:eastAsia="宋体" w:hAnsi="宋体" w:cs="宋体" w:hint="default"/>
          <w:lang w:val="zh-TW" w:eastAsia="zh-TW"/>
        </w:rPr>
      </w:pPr>
      <w:r>
        <w:rPr>
          <w:rFonts w:ascii="宋体" w:eastAsia="宋体" w:hAnsi="宋体" w:cs="宋体"/>
          <w:lang w:val="zh-TW" w:eastAsia="zh-TW"/>
        </w:rPr>
        <w:t xml:space="preserve">       学习本课程，主要采用启发引导法、案例分析、小组讨论、评课等方法进行教学，启发引导法是知识性内容教学的一种主要方法，目的是为了加深学生对基本概念、基本理论的理解，帮助其掌握学前教育评价的基本内涵。案例分析、小组讨论是在学生掌握了有关基本知识和评课技能的基础上，运用典型案例，将学生带入教育活动情境中的案例分析，通过学生的独立思考或集体协作，将理论运用到实践中。而评课则是学生在真实的幼儿教学活动中，从目标设计、教育内容选择、提问设计、教育资源的选择与利用、儿童发展等多方面进行评价，真正实现教、学、做一体化。</w:t>
      </w:r>
    </w:p>
    <w:p w14:paraId="6D4017E4" w14:textId="77777777" w:rsidR="00FE191F" w:rsidRDefault="00FE191F">
      <w:pPr>
        <w:pStyle w:val="A6"/>
        <w:spacing w:line="312" w:lineRule="auto"/>
        <w:ind w:firstLine="315"/>
        <w:rPr>
          <w:rFonts w:ascii="Calibri" w:eastAsia="Calibri" w:hAnsi="Calibri" w:cs="Calibri" w:hint="default"/>
          <w:lang w:val="zh-TW" w:eastAsia="zh-TW"/>
        </w:rPr>
      </w:pPr>
    </w:p>
    <w:p w14:paraId="51F6DDEB" w14:textId="06AC57D1" w:rsidR="00FE191F" w:rsidRPr="00FE191F" w:rsidRDefault="00FE191F" w:rsidP="00FE191F">
      <w:pPr>
        <w:ind w:left="420"/>
        <w:rPr>
          <w:rFonts w:ascii="仿宋" w:eastAsia="仿宋" w:hAnsi="仿宋" w:cs="仿宋"/>
          <w:sz w:val="30"/>
          <w:szCs w:val="30"/>
          <w:lang w:val="zh-TW" w:eastAsia="zh-TW"/>
        </w:rPr>
      </w:pPr>
      <w:r>
        <w:rPr>
          <w:rFonts w:ascii="仿宋" w:eastAsia="仿宋" w:hAnsi="仿宋" w:cs="仿宋" w:hint="eastAsia"/>
          <w:sz w:val="30"/>
          <w:szCs w:val="30"/>
          <w:lang w:val="zh-TW" w:eastAsia="zh-TW"/>
        </w:rPr>
        <w:t>(二)</w:t>
      </w:r>
      <w:r w:rsidR="00F85230" w:rsidRPr="00FE191F">
        <w:rPr>
          <w:rFonts w:ascii="仿宋" w:eastAsia="仿宋" w:hAnsi="仿宋" w:cs="仿宋"/>
          <w:sz w:val="30"/>
          <w:szCs w:val="30"/>
          <w:lang w:val="zh-TW" w:eastAsia="zh-TW"/>
        </w:rPr>
        <w:t>学习任务</w:t>
      </w:r>
    </w:p>
    <w:p w14:paraId="62F9E2B8" w14:textId="77777777" w:rsidR="006A2A34" w:rsidRDefault="00F85230">
      <w:pPr>
        <w:pStyle w:val="a9"/>
        <w:ind w:left="420" w:firstLine="0"/>
        <w:rPr>
          <w:rFonts w:ascii="仿宋" w:eastAsia="仿宋" w:hAnsi="仿宋" w:cs="仿宋"/>
          <w:b/>
          <w:bCs/>
          <w:sz w:val="32"/>
          <w:szCs w:val="32"/>
        </w:rPr>
      </w:pPr>
      <w:r>
        <w:rPr>
          <w:rFonts w:ascii="仿宋" w:eastAsia="仿宋" w:hAnsi="仿宋" w:cs="仿宋"/>
          <w:sz w:val="22"/>
          <w:szCs w:val="22"/>
          <w:lang w:val="zh-TW" w:eastAsia="zh-TW"/>
        </w:rPr>
        <w:t>注：本表格中的</w:t>
      </w:r>
      <w:r>
        <w:rPr>
          <w:rFonts w:ascii="仿宋" w:eastAsia="仿宋" w:hAnsi="仿宋" w:cs="仿宋"/>
          <w:sz w:val="22"/>
          <w:szCs w:val="22"/>
        </w:rPr>
        <w:t>“</w:t>
      </w:r>
      <w:r>
        <w:rPr>
          <w:rFonts w:ascii="仿宋" w:eastAsia="仿宋" w:hAnsi="仿宋" w:cs="仿宋"/>
          <w:sz w:val="22"/>
          <w:szCs w:val="22"/>
          <w:lang w:val="zh-TW" w:eastAsia="zh-TW"/>
        </w:rPr>
        <w:t>覆盖目标</w:t>
      </w:r>
      <w:r>
        <w:rPr>
          <w:rFonts w:ascii="仿宋" w:eastAsia="仿宋" w:hAnsi="仿宋" w:cs="仿宋"/>
          <w:sz w:val="22"/>
          <w:szCs w:val="22"/>
        </w:rPr>
        <w:t>”</w:t>
      </w:r>
      <w:r>
        <w:rPr>
          <w:rFonts w:ascii="仿宋" w:eastAsia="仿宋" w:hAnsi="仿宋" w:cs="仿宋"/>
          <w:sz w:val="22"/>
          <w:szCs w:val="22"/>
          <w:lang w:val="zh-TW" w:eastAsia="zh-TW"/>
        </w:rPr>
        <w:t>只需填写在第三部分所确定的学习目标的编号。</w:t>
      </w:r>
    </w:p>
    <w:p w14:paraId="277B8A48" w14:textId="77777777" w:rsidR="006A2A34" w:rsidRDefault="006A2A34">
      <w:pPr>
        <w:pStyle w:val="a9"/>
        <w:ind w:left="108" w:hanging="108"/>
        <w:jc w:val="left"/>
        <w:rPr>
          <w:rFonts w:ascii="仿宋" w:eastAsia="仿宋" w:hAnsi="仿宋" w:cs="仿宋"/>
          <w:b/>
          <w:bCs/>
          <w:sz w:val="32"/>
          <w:szCs w:val="32"/>
        </w:rPr>
      </w:pPr>
    </w:p>
    <w:tbl>
      <w:tblPr>
        <w:tblStyle w:val="TableNormal"/>
        <w:tblW w:w="83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57"/>
        <w:gridCol w:w="2096"/>
        <w:gridCol w:w="4334"/>
        <w:gridCol w:w="1113"/>
      </w:tblGrid>
      <w:tr w:rsidR="006A2A34" w14:paraId="155910F7" w14:textId="77777777">
        <w:trPr>
          <w:trHeight w:val="77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74B30A" w14:textId="77777777" w:rsidR="006A2A34" w:rsidRDefault="00F85230">
            <w:pPr>
              <w:pStyle w:val="A6"/>
              <w:spacing w:line="300" w:lineRule="auto"/>
              <w:ind w:firstLine="0"/>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任务</w:t>
            </w:r>
          </w:p>
          <w:p w14:paraId="1D055A08" w14:textId="77777777" w:rsidR="006A2A34" w:rsidRDefault="00F85230">
            <w:pPr>
              <w:pStyle w:val="A6"/>
              <w:spacing w:line="300" w:lineRule="auto"/>
              <w:ind w:firstLine="0"/>
              <w:rPr>
                <w:rFonts w:hint="default"/>
              </w:rPr>
            </w:pPr>
            <w:r>
              <w:rPr>
                <w:rFonts w:ascii="仿宋" w:eastAsia="仿宋" w:hAnsi="仿宋" w:cs="仿宋"/>
                <w:b/>
                <w:bCs/>
                <w:sz w:val="24"/>
                <w:szCs w:val="24"/>
                <w:lang w:val="zh-TW" w:eastAsia="zh-TW"/>
              </w:rPr>
              <w:t>序号</w:t>
            </w:r>
          </w:p>
        </w:tc>
        <w:tc>
          <w:tcPr>
            <w:tcW w:w="2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5B9EC0"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任务</w:t>
            </w:r>
          </w:p>
        </w:tc>
        <w:tc>
          <w:tcPr>
            <w:tcW w:w="4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60E47"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子任务</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BEB49A" w14:textId="77777777" w:rsidR="006A2A34" w:rsidRDefault="00F85230">
            <w:pPr>
              <w:pStyle w:val="A6"/>
              <w:spacing w:line="300" w:lineRule="auto"/>
              <w:ind w:firstLine="0"/>
              <w:jc w:val="center"/>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覆盖</w:t>
            </w:r>
          </w:p>
          <w:p w14:paraId="6523469E"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目标</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T1</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学前教育概述</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T1-1  </w:t>
            </w:r>
            <w:r w:rsidRPr="00214AEF">
              <w:rPr>
                <w:rFonts w:ascii="仿宋" w:eastAsia="仿宋" w:hAnsi="仿宋" w:cs="仿宋"/>
                <w:b/>
                <w:bCs/>
              </w:rPr>
              <w:t xml:space="preserve">| </w:t>
            </w:r>
            <w:r>
              <w:rPr>
                <w:rFonts w:ascii="仿宋" w:eastAsia="仿宋" w:hAnsi="仿宋" w:cs="仿宋"/>
                <w:b/>
                <w:bCs/>
                <w:lang w:val="zh-TW" w:eastAsia="zh-TW"/>
              </w:rPr>
              <w:t xml:space="preserve"> 学前教育及价值
</w:t>
            </w:r>
          </w:p>
          <w:p w14:paraId="021498D2" w14:textId="77777777" w:rsidR="006A2A34" w:rsidRDefault="00F85230">
            <w:pPr>
              <w:pStyle w:val="a9"/>
              <w:ind w:firstLine="0"/>
            </w:pPr>
            <w:r>
              <w:rPr>
                <w:rFonts w:ascii="仿宋" w:eastAsia="仿宋" w:hAnsi="仿宋" w:cs="仿宋"/>
                <w:b/>
                <w:bCs/>
                <w:lang w:val="zh-TW" w:eastAsia="zh-TW"/>
              </w:rPr>
              <w:t xml:space="preserve"> T1-2  </w:t>
            </w:r>
            <w:r w:rsidRPr="00214AEF">
              <w:rPr>
                <w:rFonts w:ascii="仿宋" w:eastAsia="仿宋" w:hAnsi="仿宋" w:cs="仿宋"/>
                <w:b/>
                <w:bCs/>
              </w:rPr>
              <w:t xml:space="preserve">| </w:t>
            </w:r>
            <w:r>
              <w:rPr>
                <w:rFonts w:ascii="仿宋" w:eastAsia="仿宋" w:hAnsi="仿宋" w:cs="仿宋"/>
                <w:b/>
                <w:bCs/>
                <w:lang w:val="zh-TW" w:eastAsia="zh-TW"/>
              </w:rPr>
              <w:t xml:space="preserve"> 学前教育产生与发展（古代、近代）
</w:t>
            </w:r>
          </w:p>
          <w:p w14:paraId="021498D2" w14:textId="77777777" w:rsidR="006A2A34" w:rsidRDefault="00F85230">
            <w:pPr>
              <w:pStyle w:val="a9"/>
              <w:ind w:firstLine="0"/>
            </w:pPr>
            <w:r>
              <w:rPr>
                <w:rFonts w:ascii="仿宋" w:eastAsia="仿宋" w:hAnsi="仿宋" w:cs="仿宋"/>
                <w:b/>
                <w:bCs/>
                <w:lang w:val="zh-TW" w:eastAsia="zh-TW"/>
              </w:rPr>
              <w:t xml:space="preserve"> T1-3  </w:t>
            </w:r>
            <w:r w:rsidRPr="00214AEF">
              <w:rPr>
                <w:rFonts w:ascii="仿宋" w:eastAsia="仿宋" w:hAnsi="仿宋" w:cs="仿宋"/>
                <w:b/>
                <w:bCs/>
              </w:rPr>
              <w:t xml:space="preserve">| </w:t>
            </w:r>
            <w:r>
              <w:rPr>
                <w:rFonts w:ascii="仿宋" w:eastAsia="仿宋" w:hAnsi="仿宋" w:cs="仿宋"/>
                <w:b/>
                <w:bCs/>
                <w:lang w:val="zh-TW" w:eastAsia="zh-TW"/>
              </w:rPr>
              <w:t xml:space="preserve"> 学前教育产生与发展（现代）
</w:t>
            </w:r>
          </w:p>
          <w:p w14:paraId="021498D2" w14:textId="77777777" w:rsidR="006A2A34" w:rsidRDefault="00F85230">
            <w:pPr>
              <w:pStyle w:val="a9"/>
              <w:ind w:firstLine="0"/>
            </w:pPr>
            <w:r>
              <w:rPr>
                <w:rFonts w:ascii="仿宋" w:eastAsia="仿宋" w:hAnsi="仿宋" w:cs="仿宋"/>
                <w:b/>
                <w:bCs/>
                <w:lang w:val="zh-TW" w:eastAsia="zh-TW"/>
              </w:rPr>
              <w:t xml:space="preserve"> T1-4  </w:t>
            </w:r>
            <w:r w:rsidRPr="00214AEF">
              <w:rPr>
                <w:rFonts w:ascii="仿宋" w:eastAsia="仿宋" w:hAnsi="仿宋" w:cs="仿宋"/>
                <w:b/>
                <w:bCs/>
              </w:rPr>
              <w:t xml:space="preserve">| </w:t>
            </w:r>
            <w:r>
              <w:rPr>
                <w:rFonts w:ascii="仿宋" w:eastAsia="仿宋" w:hAnsi="仿宋" w:cs="仿宋"/>
                <w:b/>
                <w:bCs/>
                <w:lang w:val="zh-TW" w:eastAsia="zh-TW"/>
              </w:rPr>
              <w:t xml:space="preserve"> 复习总结
</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K1,K2,K3,K4,S1,S2,S3,S4,A1,A2,A3</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T2</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学前儿童与教师</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T2-1  </w:t>
            </w:r>
            <w:r w:rsidRPr="00214AEF">
              <w:rPr>
                <w:rFonts w:ascii="仿宋" w:eastAsia="仿宋" w:hAnsi="仿宋" w:cs="仿宋"/>
                <w:b/>
                <w:bCs/>
              </w:rPr>
              <w:t xml:space="preserve">| </w:t>
            </w:r>
            <w:r>
              <w:rPr>
                <w:rFonts w:ascii="仿宋" w:eastAsia="仿宋" w:hAnsi="仿宋" w:cs="仿宋"/>
                <w:b/>
                <w:bCs/>
                <w:lang w:val="zh-TW" w:eastAsia="zh-TW"/>
              </w:rPr>
              <w:t xml:space="preserve"> 儿童观</w:t>
            </w:r>
          </w:p>
          <w:p w14:paraId="021498D2" w14:textId="77777777" w:rsidR="006A2A34" w:rsidRDefault="00F85230">
            <w:pPr>
              <w:pStyle w:val="a9"/>
              <w:ind w:firstLine="0"/>
            </w:pPr>
            <w:r>
              <w:rPr>
                <w:rFonts w:ascii="仿宋" w:eastAsia="仿宋" w:hAnsi="仿宋" w:cs="仿宋"/>
                <w:b/>
                <w:bCs/>
                <w:lang w:val="zh-TW" w:eastAsia="zh-TW"/>
              </w:rPr>
              <w:t xml:space="preserve"> T2-2  </w:t>
            </w:r>
            <w:r w:rsidRPr="00214AEF">
              <w:rPr>
                <w:rFonts w:ascii="仿宋" w:eastAsia="仿宋" w:hAnsi="仿宋" w:cs="仿宋"/>
                <w:b/>
                <w:bCs/>
              </w:rPr>
              <w:t xml:space="preserve">| </w:t>
            </w:r>
            <w:r>
              <w:rPr>
                <w:rFonts w:ascii="仿宋" w:eastAsia="仿宋" w:hAnsi="仿宋" w:cs="仿宋"/>
                <w:b/>
                <w:bCs/>
                <w:lang w:val="zh-TW" w:eastAsia="zh-TW"/>
              </w:rPr>
              <w:t xml:space="preserve"> 树立正确的儿童观
</w:t>
            </w:r>
          </w:p>
          <w:p w14:paraId="021498D2" w14:textId="77777777" w:rsidR="006A2A34" w:rsidRDefault="00F85230">
            <w:pPr>
              <w:pStyle w:val="a9"/>
              <w:ind w:firstLine="0"/>
            </w:pPr>
            <w:r>
              <w:rPr>
                <w:rFonts w:ascii="仿宋" w:eastAsia="仿宋" w:hAnsi="仿宋" w:cs="仿宋"/>
                <w:b/>
                <w:bCs/>
                <w:lang w:val="zh-TW" w:eastAsia="zh-TW"/>
              </w:rPr>
              <w:t xml:space="preserve"> T2-3  </w:t>
            </w:r>
            <w:r w:rsidRPr="00214AEF">
              <w:rPr>
                <w:rFonts w:ascii="仿宋" w:eastAsia="仿宋" w:hAnsi="仿宋" w:cs="仿宋"/>
                <w:b/>
                <w:bCs/>
              </w:rPr>
              <w:t xml:space="preserve">| </w:t>
            </w:r>
            <w:r>
              <w:rPr>
                <w:rFonts w:ascii="仿宋" w:eastAsia="仿宋" w:hAnsi="仿宋" w:cs="仿宋"/>
                <w:b/>
                <w:bCs/>
                <w:lang w:val="zh-TW" w:eastAsia="zh-TW"/>
              </w:rPr>
              <w:t xml:space="preserve"> 幼儿教师的职业和素养
</w:t>
            </w:r>
          </w:p>
          <w:p w14:paraId="021498D2" w14:textId="77777777" w:rsidR="006A2A34" w:rsidRDefault="00F85230">
            <w:pPr>
              <w:pStyle w:val="a9"/>
              <w:ind w:firstLine="0"/>
            </w:pPr>
            <w:r>
              <w:rPr>
                <w:rFonts w:ascii="仿宋" w:eastAsia="仿宋" w:hAnsi="仿宋" w:cs="仿宋"/>
                <w:b/>
                <w:bCs/>
                <w:lang w:val="zh-TW" w:eastAsia="zh-TW"/>
              </w:rPr>
              <w:t xml:space="preserve"> T2-4  </w:t>
            </w:r>
            <w:r w:rsidRPr="00214AEF">
              <w:rPr>
                <w:rFonts w:ascii="仿宋" w:eastAsia="仿宋" w:hAnsi="仿宋" w:cs="仿宋"/>
                <w:b/>
                <w:bCs/>
              </w:rPr>
              <w:t xml:space="preserve">| </w:t>
            </w:r>
            <w:r>
              <w:rPr>
                <w:rFonts w:ascii="仿宋" w:eastAsia="仿宋" w:hAnsi="仿宋" w:cs="仿宋"/>
                <w:b/>
                <w:bCs/>
                <w:lang w:val="zh-TW" w:eastAsia="zh-TW"/>
              </w:rPr>
              <w:t xml:space="preserve"> 幼儿教师的专业化标准
</w:t>
            </w:r>
          </w:p>
          <w:p w14:paraId="021498D2" w14:textId="77777777" w:rsidR="006A2A34" w:rsidRDefault="00F85230">
            <w:pPr>
              <w:pStyle w:val="a9"/>
              <w:ind w:firstLine="0"/>
            </w:pPr>
            <w:r>
              <w:rPr>
                <w:rFonts w:ascii="仿宋" w:eastAsia="仿宋" w:hAnsi="仿宋" w:cs="仿宋"/>
                <w:b/>
                <w:bCs/>
                <w:lang w:val="zh-TW" w:eastAsia="zh-TW"/>
              </w:rPr>
              <w:t xml:space="preserve"> T2-5  </w:t>
            </w:r>
            <w:r w:rsidRPr="00214AEF">
              <w:rPr>
                <w:rFonts w:ascii="仿宋" w:eastAsia="仿宋" w:hAnsi="仿宋" w:cs="仿宋"/>
                <w:b/>
                <w:bCs/>
              </w:rPr>
              <w:t xml:space="preserve">| </w:t>
            </w:r>
            <w:r>
              <w:rPr>
                <w:rFonts w:ascii="仿宋" w:eastAsia="仿宋" w:hAnsi="仿宋" w:cs="仿宋"/>
                <w:b/>
                <w:bCs/>
                <w:lang w:val="zh-TW" w:eastAsia="zh-TW"/>
              </w:rPr>
              <w:t xml:space="preserve"> 师幼互动
</w:t>
            </w:r>
          </w:p>
          <w:p w14:paraId="021498D2" w14:textId="77777777" w:rsidR="006A2A34" w:rsidRDefault="00F85230">
            <w:pPr>
              <w:pStyle w:val="a9"/>
              <w:ind w:firstLine="0"/>
            </w:pPr>
            <w:r>
              <w:rPr>
                <w:rFonts w:ascii="仿宋" w:eastAsia="仿宋" w:hAnsi="仿宋" w:cs="仿宋"/>
                <w:b/>
                <w:bCs/>
                <w:lang w:val="zh-TW" w:eastAsia="zh-TW"/>
              </w:rPr>
              <w:t xml:space="preserve"> T2-6  </w:t>
            </w:r>
            <w:r w:rsidRPr="00214AEF">
              <w:rPr>
                <w:rFonts w:ascii="仿宋" w:eastAsia="仿宋" w:hAnsi="仿宋" w:cs="仿宋"/>
                <w:b/>
                <w:bCs/>
              </w:rPr>
              <w:t xml:space="preserve">| </w:t>
            </w:r>
            <w:r>
              <w:rPr>
                <w:rFonts w:ascii="仿宋" w:eastAsia="仿宋" w:hAnsi="仿宋" w:cs="仿宋"/>
                <w:b/>
                <w:bCs/>
                <w:lang w:val="zh-TW" w:eastAsia="zh-TW"/>
              </w:rPr>
              <w:t xml:space="preserve"> 复习总结</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K6,K7,K8,K9,S5,S6,S7,A4,A5,A6,A7,A8,A9,K5,K10,K11,S8,S9</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T3</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幼儿园教育的目的、内容和方法</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T3-1  </w:t>
            </w:r>
            <w:r w:rsidRPr="00214AEF">
              <w:rPr>
                <w:rFonts w:ascii="仿宋" w:eastAsia="仿宋" w:hAnsi="仿宋" w:cs="仿宋"/>
                <w:b/>
                <w:bCs/>
              </w:rPr>
              <w:t xml:space="preserve">| </w:t>
            </w:r>
            <w:r>
              <w:rPr>
                <w:rFonts w:ascii="仿宋" w:eastAsia="仿宋" w:hAnsi="仿宋" w:cs="仿宋"/>
                <w:b/>
                <w:bCs/>
                <w:lang w:val="zh-TW" w:eastAsia="zh-TW"/>
              </w:rPr>
              <w:t xml:space="preserve"> 学前教育目标
</w:t>
            </w:r>
          </w:p>
          <w:p w14:paraId="021498D2" w14:textId="77777777" w:rsidR="006A2A34" w:rsidRDefault="00F85230">
            <w:pPr>
              <w:pStyle w:val="a9"/>
              <w:ind w:firstLine="0"/>
            </w:pPr>
            <w:r>
              <w:rPr>
                <w:rFonts w:ascii="仿宋" w:eastAsia="仿宋" w:hAnsi="仿宋" w:cs="仿宋"/>
                <w:b/>
                <w:bCs/>
                <w:lang w:val="zh-TW" w:eastAsia="zh-TW"/>
              </w:rPr>
              <w:t xml:space="preserve"> T3-2  </w:t>
            </w:r>
            <w:r w:rsidRPr="00214AEF">
              <w:rPr>
                <w:rFonts w:ascii="仿宋" w:eastAsia="仿宋" w:hAnsi="仿宋" w:cs="仿宋"/>
                <w:b/>
                <w:bCs/>
              </w:rPr>
              <w:t xml:space="preserve">| </w:t>
            </w:r>
            <w:r>
              <w:rPr>
                <w:rFonts w:ascii="仿宋" w:eastAsia="仿宋" w:hAnsi="仿宋" w:cs="仿宋"/>
                <w:b/>
                <w:bCs/>
                <w:lang w:val="zh-TW" w:eastAsia="zh-TW"/>
              </w:rPr>
              <w:t xml:space="preserve"> 游戏活动
</w:t>
            </w:r>
          </w:p>
          <w:p w14:paraId="021498D2" w14:textId="77777777" w:rsidR="006A2A34" w:rsidRDefault="00F85230">
            <w:pPr>
              <w:pStyle w:val="a9"/>
              <w:ind w:firstLine="0"/>
            </w:pPr>
            <w:r>
              <w:rPr>
                <w:rFonts w:ascii="仿宋" w:eastAsia="仿宋" w:hAnsi="仿宋" w:cs="仿宋"/>
                <w:b/>
                <w:bCs/>
                <w:lang w:val="zh-TW" w:eastAsia="zh-TW"/>
              </w:rPr>
              <w:t xml:space="preserve"> T3-3  </w:t>
            </w:r>
            <w:r w:rsidRPr="00214AEF">
              <w:rPr>
                <w:rFonts w:ascii="仿宋" w:eastAsia="仿宋" w:hAnsi="仿宋" w:cs="仿宋"/>
                <w:b/>
                <w:bCs/>
              </w:rPr>
              <w:t xml:space="preserve">| </w:t>
            </w:r>
            <w:r>
              <w:rPr>
                <w:rFonts w:ascii="仿宋" w:eastAsia="仿宋" w:hAnsi="仿宋" w:cs="仿宋"/>
                <w:b/>
                <w:bCs/>
                <w:lang w:val="zh-TW" w:eastAsia="zh-TW"/>
              </w:rPr>
              <w:t xml:space="preserve"> 学习活动
</w:t>
            </w:r>
          </w:p>
          <w:p w14:paraId="021498D2" w14:textId="77777777" w:rsidR="006A2A34" w:rsidRDefault="00F85230">
            <w:pPr>
              <w:pStyle w:val="a9"/>
              <w:ind w:firstLine="0"/>
            </w:pPr>
            <w:r>
              <w:rPr>
                <w:rFonts w:ascii="仿宋" w:eastAsia="仿宋" w:hAnsi="仿宋" w:cs="仿宋"/>
                <w:b/>
                <w:bCs/>
                <w:lang w:val="zh-TW" w:eastAsia="zh-TW"/>
              </w:rPr>
              <w:t xml:space="preserve"> T3-4  </w:t>
            </w:r>
            <w:r w:rsidRPr="00214AEF">
              <w:rPr>
                <w:rFonts w:ascii="仿宋" w:eastAsia="仿宋" w:hAnsi="仿宋" w:cs="仿宋"/>
                <w:b/>
                <w:bCs/>
              </w:rPr>
              <w:t xml:space="preserve">| </w:t>
            </w:r>
            <w:r>
              <w:rPr>
                <w:rFonts w:ascii="仿宋" w:eastAsia="仿宋" w:hAnsi="仿宋" w:cs="仿宋"/>
                <w:b/>
                <w:bCs/>
                <w:lang w:val="zh-TW" w:eastAsia="zh-TW"/>
              </w:rPr>
              <w:t xml:space="preserve"> 生活活动
</w:t>
            </w:r>
          </w:p>
          <w:p w14:paraId="021498D2" w14:textId="77777777" w:rsidR="006A2A34" w:rsidRDefault="00F85230">
            <w:pPr>
              <w:pStyle w:val="a9"/>
              <w:ind w:firstLine="0"/>
            </w:pPr>
            <w:r>
              <w:rPr>
                <w:rFonts w:ascii="仿宋" w:eastAsia="仿宋" w:hAnsi="仿宋" w:cs="仿宋"/>
                <w:b/>
                <w:bCs/>
                <w:lang w:val="zh-TW" w:eastAsia="zh-TW"/>
              </w:rPr>
              <w:t xml:space="preserve"> T3-5  </w:t>
            </w:r>
            <w:r w:rsidRPr="00214AEF">
              <w:rPr>
                <w:rFonts w:ascii="仿宋" w:eastAsia="仿宋" w:hAnsi="仿宋" w:cs="仿宋"/>
                <w:b/>
                <w:bCs/>
              </w:rPr>
              <w:t xml:space="preserve">| </w:t>
            </w:r>
            <w:r>
              <w:rPr>
                <w:rFonts w:ascii="仿宋" w:eastAsia="仿宋" w:hAnsi="仿宋" w:cs="仿宋"/>
                <w:b/>
                <w:bCs/>
                <w:lang w:val="zh-TW" w:eastAsia="zh-TW"/>
              </w:rPr>
              <w:t xml:space="preserve"> 学前教育教学方法
</w:t>
            </w:r>
          </w:p>
          <w:p w14:paraId="021498D2" w14:textId="77777777" w:rsidR="006A2A34" w:rsidRDefault="00F85230">
            <w:pPr>
              <w:pStyle w:val="a9"/>
              <w:ind w:firstLine="0"/>
            </w:pPr>
            <w:r>
              <w:rPr>
                <w:rFonts w:ascii="仿宋" w:eastAsia="仿宋" w:hAnsi="仿宋" w:cs="仿宋"/>
                <w:b/>
                <w:bCs/>
                <w:lang w:val="zh-TW" w:eastAsia="zh-TW"/>
              </w:rPr>
              <w:t xml:space="preserve"> T3-6  </w:t>
            </w:r>
            <w:r w:rsidRPr="00214AEF">
              <w:rPr>
                <w:rFonts w:ascii="仿宋" w:eastAsia="仿宋" w:hAnsi="仿宋" w:cs="仿宋"/>
                <w:b/>
                <w:bCs/>
              </w:rPr>
              <w:t xml:space="preserve">| </w:t>
            </w:r>
            <w:r>
              <w:rPr>
                <w:rFonts w:ascii="仿宋" w:eastAsia="仿宋" w:hAnsi="仿宋" w:cs="仿宋"/>
                <w:b/>
                <w:bCs/>
                <w:lang w:val="zh-TW" w:eastAsia="zh-TW"/>
              </w:rPr>
              <w:t xml:space="preserve"> 复习总结
</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A8,K12,K13,K14,K15,K16,K17,K18,S10,S11,S12,S13,S14,S15</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T4</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幼儿园课程</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T4-1  </w:t>
            </w:r>
            <w:r w:rsidRPr="00214AEF">
              <w:rPr>
                <w:rFonts w:ascii="仿宋" w:eastAsia="仿宋" w:hAnsi="仿宋" w:cs="仿宋"/>
                <w:b/>
                <w:bCs/>
              </w:rPr>
              <w:t xml:space="preserve">| </w:t>
            </w:r>
            <w:r>
              <w:rPr>
                <w:rFonts w:ascii="仿宋" w:eastAsia="仿宋" w:hAnsi="仿宋" w:cs="仿宋"/>
                <w:b/>
                <w:bCs/>
                <w:lang w:val="zh-TW" w:eastAsia="zh-TW"/>
              </w:rPr>
              <w:t xml:space="preserve"> 学前课程的类型
</w:t>
            </w:r>
          </w:p>
          <w:p w14:paraId="021498D2" w14:textId="77777777" w:rsidR="006A2A34" w:rsidRDefault="00F85230">
            <w:pPr>
              <w:pStyle w:val="a9"/>
              <w:ind w:firstLine="0"/>
            </w:pPr>
            <w:r>
              <w:rPr>
                <w:rFonts w:ascii="仿宋" w:eastAsia="仿宋" w:hAnsi="仿宋" w:cs="仿宋"/>
                <w:b/>
                <w:bCs/>
                <w:lang w:val="zh-TW" w:eastAsia="zh-TW"/>
              </w:rPr>
              <w:t xml:space="preserve"> T4-2  </w:t>
            </w:r>
            <w:r w:rsidRPr="00214AEF">
              <w:rPr>
                <w:rFonts w:ascii="仿宋" w:eastAsia="仿宋" w:hAnsi="仿宋" w:cs="仿宋"/>
                <w:b/>
                <w:bCs/>
              </w:rPr>
              <w:t xml:space="preserve">| </w:t>
            </w:r>
            <w:r>
              <w:rPr>
                <w:rFonts w:ascii="仿宋" w:eastAsia="仿宋" w:hAnsi="仿宋" w:cs="仿宋"/>
                <w:b/>
                <w:bCs/>
                <w:lang w:val="zh-TW" w:eastAsia="zh-TW"/>
              </w:rPr>
              <w:t xml:space="preserve"> 学前课程的设计
</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A9,A10,K19,K20,K21,S16,S17</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T5</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幼儿园班级管理</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T5-1  </w:t>
            </w:r>
            <w:r w:rsidRPr="00214AEF">
              <w:rPr>
                <w:rFonts w:ascii="仿宋" w:eastAsia="仿宋" w:hAnsi="仿宋" w:cs="仿宋"/>
                <w:b/>
                <w:bCs/>
              </w:rPr>
              <w:t xml:space="preserve">| </w:t>
            </w:r>
            <w:r>
              <w:rPr>
                <w:rFonts w:ascii="仿宋" w:eastAsia="仿宋" w:hAnsi="仿宋" w:cs="仿宋"/>
                <w:b/>
                <w:bCs/>
                <w:lang w:val="zh-TW" w:eastAsia="zh-TW"/>
              </w:rPr>
              <w:t xml:space="preserve"> 幼儿园班级管理</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A11,A12,K22,K23,K24,S18,S19</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T6</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幼儿园环境</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T6-1  </w:t>
            </w:r>
            <w:r w:rsidRPr="00214AEF">
              <w:rPr>
                <w:rFonts w:ascii="仿宋" w:eastAsia="仿宋" w:hAnsi="仿宋" w:cs="仿宋"/>
                <w:b/>
                <w:bCs/>
              </w:rPr>
              <w:t xml:space="preserve">| </w:t>
            </w:r>
            <w:r>
              <w:rPr>
                <w:rFonts w:ascii="仿宋" w:eastAsia="仿宋" w:hAnsi="仿宋" w:cs="仿宋"/>
                <w:b/>
                <w:bCs/>
                <w:lang w:val="zh-TW" w:eastAsia="zh-TW"/>
              </w:rPr>
              <w:t xml:space="preserve"> 幼儿园环境
</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A13,K25,K26,S20,S21,S22</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T7</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家庭、社区、小学与学前教育</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T7-1  </w:t>
            </w:r>
            <w:r w:rsidRPr="00214AEF">
              <w:rPr>
                <w:rFonts w:ascii="仿宋" w:eastAsia="仿宋" w:hAnsi="仿宋" w:cs="仿宋"/>
                <w:b/>
                <w:bCs/>
              </w:rPr>
              <w:t xml:space="preserve">| </w:t>
            </w:r>
            <w:r>
              <w:rPr>
                <w:rFonts w:ascii="仿宋" w:eastAsia="仿宋" w:hAnsi="仿宋" w:cs="仿宋"/>
                <w:b/>
                <w:bCs/>
                <w:lang w:val="zh-TW" w:eastAsia="zh-TW"/>
              </w:rPr>
              <w:t xml:space="preserve"> 家园合作
</w:t>
            </w:r>
          </w:p>
          <w:p w14:paraId="021498D2" w14:textId="77777777" w:rsidR="006A2A34" w:rsidRDefault="00F85230">
            <w:pPr>
              <w:pStyle w:val="a9"/>
              <w:ind w:firstLine="0"/>
            </w:pPr>
            <w:r>
              <w:rPr>
                <w:rFonts w:ascii="仿宋" w:eastAsia="仿宋" w:hAnsi="仿宋" w:cs="仿宋"/>
                <w:b/>
                <w:bCs/>
                <w:lang w:val="zh-TW" w:eastAsia="zh-TW"/>
              </w:rPr>
              <w:t xml:space="preserve"> T7-2  </w:t>
            </w:r>
            <w:r w:rsidRPr="00214AEF">
              <w:rPr>
                <w:rFonts w:ascii="仿宋" w:eastAsia="仿宋" w:hAnsi="仿宋" w:cs="仿宋"/>
                <w:b/>
                <w:bCs/>
              </w:rPr>
              <w:t xml:space="preserve">| </w:t>
            </w:r>
            <w:r>
              <w:rPr>
                <w:rFonts w:ascii="仿宋" w:eastAsia="仿宋" w:hAnsi="仿宋" w:cs="仿宋"/>
                <w:b/>
                <w:bCs/>
                <w:lang w:val="zh-TW" w:eastAsia="zh-TW"/>
              </w:rPr>
              <w:t xml:space="preserve"> 幼小衔接
</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A14,A15,A16,K27,K28,K29,K30,K31,K32,S23,S24,S25,S26</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T8</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评价</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T8-1  </w:t>
            </w:r>
            <w:r w:rsidRPr="00214AEF">
              <w:rPr>
                <w:rFonts w:ascii="仿宋" w:eastAsia="仿宋" w:hAnsi="仿宋" w:cs="仿宋"/>
                <w:b/>
                <w:bCs/>
              </w:rPr>
              <w:t xml:space="preserve">| </w:t>
            </w:r>
            <w:r>
              <w:rPr>
                <w:rFonts w:ascii="仿宋" w:eastAsia="仿宋" w:hAnsi="仿宋" w:cs="仿宋"/>
                <w:b/>
                <w:bCs/>
                <w:lang w:val="zh-TW" w:eastAsia="zh-TW"/>
              </w:rPr>
              <w:t xml:space="preserve"> 评价</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A17,S27,K33,K34,K35</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T9</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复习</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T9-1  </w:t>
            </w:r>
            <w:r w:rsidRPr="00214AEF">
              <w:rPr>
                <w:rFonts w:ascii="仿宋" w:eastAsia="仿宋" w:hAnsi="仿宋" w:cs="仿宋"/>
                <w:b/>
                <w:bCs/>
              </w:rPr>
              <w:t xml:space="preserve">| </w:t>
            </w:r>
            <w:r>
              <w:rPr>
                <w:rFonts w:ascii="仿宋" w:eastAsia="仿宋" w:hAnsi="仿宋" w:cs="仿宋"/>
                <w:b/>
                <w:bCs/>
                <w:lang w:val="zh-TW" w:eastAsia="zh-TW"/>
              </w:rPr>
              <w:t xml:space="preserve"> 复习</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A1,K36,S28</w:t>
            </w:r>
            <w:r>
              <w:rPr>
                <w:rFonts w:ascii="仿宋" w:eastAsia="仿宋" w:hAnsi="仿宋" w:cs="仿宋"/>
                <w:b/>
                <w:bCs/>
              </w:rPr>
              <w:t/>
            </w:r>
          </w:p>
        </w:tc>
      </w:tr>
      <w:tr w:rsidR="006A2A34" w14:paraId="3AC66CE8"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7187641F"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7218FF75"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40D11A2"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446A3D82" w14:textId="77777777" w:rsidR="006A2A34" w:rsidRDefault="006A2A34"/>
        </w:tc>
      </w:tr>
      <w:tr w:rsidR="006A2A34" w14:paraId="48C74D2B"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694CE176"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45725C42"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F4A3B80"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DD96A13" w14:textId="77777777" w:rsidR="006A2A34" w:rsidRDefault="006A2A34"/>
        </w:tc>
      </w:tr>
      <w:tr w:rsidR="006A2A34" w14:paraId="58815BC5" w14:textId="77777777">
        <w:trPr>
          <w:trHeight w:val="980"/>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20E8449D"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099CF449"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65543F4D"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C0D624F" w14:textId="77777777" w:rsidR="006A2A34" w:rsidRDefault="006A2A34"/>
        </w:tc>
      </w:tr>
    </w:tbl>
    <w:p w14:paraId="75AA8422" w14:textId="77777777" w:rsidR="006A2A34" w:rsidRDefault="006A2A34">
      <w:pPr>
        <w:pStyle w:val="a9"/>
        <w:ind w:firstLine="0"/>
        <w:rPr>
          <w:rFonts w:ascii="仿宋" w:eastAsia="仿宋" w:hAnsi="仿宋" w:cs="仿宋"/>
          <w:b/>
          <w:bCs/>
          <w:sz w:val="32"/>
          <w:szCs w:val="32"/>
        </w:rPr>
      </w:pPr>
    </w:p>
    <w:p w14:paraId="299BF7F3" w14:textId="77777777" w:rsidR="006A2A34" w:rsidRDefault="006A2A34">
      <w:pPr>
        <w:pStyle w:val="A6"/>
        <w:ind w:firstLine="0"/>
        <w:rPr>
          <w:rFonts w:ascii="Times New Roman" w:eastAsia="Times New Roman" w:hAnsi="Times New Roman" w:cs="Times New Roman" w:hint="default"/>
          <w:sz w:val="24"/>
          <w:szCs w:val="24"/>
        </w:rPr>
      </w:pPr>
    </w:p>
    <w:p w14:paraId="5F83F8D2" w14:textId="1716C3FE"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实施建议</w:t>
      </w:r>
    </w:p>
    <w:p w14:paraId="08FAC2FB"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64ED7E6F" w14:textId="16FD282B"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rPr>
        <w:t>(</w:t>
      </w:r>
      <w:r w:rsidR="00F85230">
        <w:rPr>
          <w:rFonts w:ascii="仿宋" w:eastAsia="仿宋" w:hAnsi="仿宋" w:cs="仿宋"/>
          <w:sz w:val="30"/>
          <w:szCs w:val="30"/>
          <w:lang w:val="zh-CN"/>
        </w:rPr>
        <w:t>一</w:t>
      </w:r>
      <w:r>
        <w:rPr>
          <w:rFonts w:ascii="仿宋" w:eastAsia="仿宋" w:hAnsi="仿宋" w:cs="仿宋"/>
          <w:sz w:val="30"/>
          <w:szCs w:val="30"/>
          <w:lang w:val="zh-CN"/>
        </w:rPr>
        <w:t>)</w:t>
      </w:r>
      <w:r w:rsidR="00F85230">
        <w:rPr>
          <w:rFonts w:ascii="仿宋" w:eastAsia="仿宋" w:hAnsi="仿宋" w:cs="仿宋"/>
          <w:sz w:val="30"/>
          <w:szCs w:val="30"/>
          <w:lang w:val="zh-TW" w:eastAsia="zh-TW"/>
        </w:rPr>
        <w:t>组织实施建议</w:t>
      </w:r>
    </w:p>
    <w:p w14:paraId="0618429E" w14:textId="77777777" w:rsidR="006A2A34" w:rsidRDefault="00F85230">
      <w:pPr>
        <w:pStyle w:val="3"/>
      </w:pPr>
      <w:r>
        <w:rPr>
          <w:rFonts w:ascii="仿宋" w:eastAsia="仿宋" w:hAnsi="仿宋" w:cs="仿宋"/>
          <w:sz w:val="30"/>
          <w:szCs w:val="30"/>
          <w:lang w:val="zh-TW" w:eastAsia="zh-TW"/>
        </w:rPr>
        <w:tab/>
      </w:r>
      <w:r>
        <w:t xml:space="preserve">       采用“理论精讲、案例开发、模拟教学、实地演练”的教学模式，强化学生的实践能力。
1.理论精讲，为学生提供本门课程基本的概念、原理和理论。精讲,就是结合章节,集中精力对基础知识和重点内容精心组织,精心讲授,讲知识的精华,讲知识的内在联系,引导学生建立系统的知识结构;从能力培养着眼,注重讲、练结合,加强综合训,培养学生自主学习、分析问题、解决问题的能力。让学生结合围绕问题,自己查找有关教学内容进行讲解,以加深学生对基本概念、原理和理论的深刻理解和认识。
2.开发案例,让学生接触鲜活的幼儿教育实际。案例开发是案例教学的关键。所谓案例教学是指“通过对一个具体教育情境的描述,引导学生对这些特殊情境进行讨论的一种教学方法”。其主要宗旨是通过分析、讨论,引导学生学会从具体案例中总结出带有普遍指导意义的内在规律,加深对有关问题的理解,并通过模拟、具体、逼真的情景,培养学生分析解决问题的能力,引发学生的学习热情。在案例教学中主要从两方面入手:一方面让学生们结合章节教学搜集相关的案例,并结合内容和有关问题进行讨论与分析。另一方面,结合自己亲身的管理经验,为学生提供幼儿园活动中鲜活的案例。
3.模拟教学,实地演练,提高学生的实践能力。模拟教学,是在运用模拟材料或模拟情境使参与者在接近现实情况下扮演某个角色,并和其中的人或事产生互动,以达到预期的学习目的。实地演练,就是在模拟教学的基础上,让学生进入真实的教学情境。这一环节的教学改革过程中,学生们经历的学习成长过程可以用下列话语来形容:新鲜好奇--茫然困惑--激烈兴奋--余犹未尽--恋恋不舍。
</w:t>
      </w:r>
    </w:p>
    <w:p w14:paraId="5F69B293" w14:textId="77777777" w:rsidR="00FE191F" w:rsidRDefault="00FE191F">
      <w:pPr>
        <w:pStyle w:val="3"/>
      </w:pPr>
    </w:p>
    <w:p w14:paraId="6BC05627" w14:textId="67B656DA"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(二)</w:t>
      </w:r>
      <w:r w:rsidR="00F85230">
        <w:rPr>
          <w:rFonts w:ascii="仿宋" w:eastAsia="仿宋" w:hAnsi="仿宋" w:cs="仿宋"/>
          <w:sz w:val="30"/>
          <w:szCs w:val="30"/>
          <w:lang w:val="zh-TW" w:eastAsia="zh-TW"/>
        </w:rPr>
        <w:t>教材编写建议</w:t>
      </w:r>
    </w:p>
    <w:p w14:paraId="4CB5FD32" w14:textId="77777777" w:rsidR="006A2A34" w:rsidRDefault="00F85230">
      <w:pPr>
        <w:pStyle w:val="3"/>
      </w:pPr>
      <w:r>
        <w:rPr>
          <w:lang w:val="zh-TW" w:eastAsia="zh-TW"/>
        </w:rPr>
        <w:tab/>
      </w:r>
      <w:r>
        <w:t xml:space="preserve">       选择利于专业目标和课程目标达成的课程内容，这有利于学生职业核心能力形成；选择符合幼教职业岗位实际需求的课程内容。围绕“教育”这个核心能力来设置理论课和实践课的教学内容，侧重解决教育实际问题能力，注重在教学内容中渗透爱心、细心、耐心、吃苦精神、责任感等职业情感和职业品质的教育；注重与前后续课程相互衔接。</w:t>
      </w:r>
    </w:p>
    <w:p w14:paraId="592EE1E7" w14:textId="77777777" w:rsidR="00FE191F" w:rsidRDefault="00FE191F">
      <w:pPr>
        <w:pStyle w:val="3"/>
        <w:rPr>
          <w:rFonts w:ascii="Calibri" w:eastAsia="Calibri" w:hAnsi="Calibri" w:cs="Calibri"/>
          <w:lang w:val="zh-TW" w:eastAsia="zh-TW"/>
        </w:rPr>
      </w:pPr>
    </w:p>
    <w:p w14:paraId="61FF0A13" w14:textId="722378E7" w:rsidR="003A32B1" w:rsidRDefault="00FE191F" w:rsidP="00FB4D05">
      <w:pPr>
        <w:pStyle w:val="A6"/>
        <w:spacing w:line="300" w:lineRule="auto"/>
        <w:ind w:left="420" w:firstLine="0"/>
        <w:rPr>
          <w:rFonts w:ascii="仿宋" w:eastAsia="仿宋" w:hAnsi="仿宋" w:cs="仿宋"/>
          <w:sz w:val="30"/>
          <w:szCs w:val="30"/>
          <w:lang w:val="zh-TW" w:eastAsia="zh-TW"/>
        </w:rPr>
      </w:pPr>
      <w:r>
        <w:rPr>
          <w:rFonts w:ascii="仿宋" w:eastAsia="仿宋" w:hAnsi="仿宋" w:cs="仿宋"/>
          <w:sz w:val="30"/>
          <w:szCs w:val="30"/>
          <w:lang w:val="zh-TW" w:eastAsia="zh-TW"/>
        </w:rPr>
        <w:t>(三)</w:t>
      </w:r>
      <w:r w:rsidR="00F85230">
        <w:rPr>
          <w:rFonts w:ascii="仿宋" w:eastAsia="仿宋" w:hAnsi="仿宋" w:cs="仿宋"/>
          <w:sz w:val="30"/>
          <w:szCs w:val="30"/>
          <w:lang w:val="zh-TW" w:eastAsia="zh-TW"/>
        </w:rPr>
        <w:t>实验实训设备配置建议</w:t>
      </w:r>
    </w:p>
    <w:p w14:paraId="4EC92512"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多媒体教学设备、幼儿园实训室</w:t>
      </w:r>
    </w:p>
    <w:p w14:paraId="17B22665" w14:textId="77777777" w:rsidR="00FE191F" w:rsidRDefault="00FE191F">
      <w:pPr>
        <w:pStyle w:val="A6"/>
        <w:spacing w:line="312" w:lineRule="auto"/>
        <w:ind w:firstLine="315"/>
        <w:rPr>
          <w:rFonts w:ascii="Calibri" w:eastAsia="Calibri" w:hAnsi="Calibri" w:cs="Calibri" w:hint="default"/>
          <w:lang w:eastAsia="zh-TW"/>
        </w:rPr>
      </w:pPr>
    </w:p>
    <w:p w14:paraId="15A0095F" w14:textId="10D937AF"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(四)</w:t>
      </w:r>
      <w:r w:rsidR="00F85230">
        <w:rPr>
          <w:rFonts w:ascii="仿宋" w:eastAsia="仿宋" w:hAnsi="仿宋" w:cs="仿宋"/>
          <w:sz w:val="30"/>
          <w:szCs w:val="30"/>
          <w:lang w:val="zh-TW" w:eastAsia="zh-TW"/>
        </w:rPr>
        <w:t>课程资源开发与利用建议</w:t>
      </w:r>
    </w:p>
    <w:p w14:paraId="37942F38" w14:textId="77777777" w:rsidR="006A2A34" w:rsidRDefault="00F85230">
      <w:pPr>
        <w:pStyle w:val="A6"/>
        <w:spacing w:line="312" w:lineRule="auto"/>
        <w:ind w:firstLine="315"/>
        <w:rPr>
          <w:rFonts w:ascii="Calibri" w:eastAsia="Calibri" w:hAnsi="Calibri" w:cs="Calibri" w:hint="default"/>
          <w:lang w:eastAsia="zh-TW"/>
        </w:rPr>
      </w:pPr>
      <w:r>
        <w:rPr>
          <w:rFonts w:ascii="Calibri" w:eastAsia="Calibri" w:hAnsi="Calibri" w:cs="Calibri"/>
          <w:lang w:val="zh-TW" w:eastAsia="zh-TW"/>
        </w:rPr>
        <w:tab/>
      </w:r>
      <w:r>
        <w:rPr>
          <w:rFonts w:ascii="Calibri" w:eastAsia="Calibri" w:hAnsi="Calibri" w:cs="Calibri"/>
          <w:lang w:val="zh-TW" w:eastAsia="zh-TW"/>
        </w:rPr>
        <w:tab/>
      </w:r>
      <w:r>
        <w:rPr>
          <w:rFonts w:ascii="Calibri" w:eastAsia="Calibri" w:hAnsi="Calibri" w:cs="Calibri"/>
          <w:lang w:eastAsia="zh-TW"/>
        </w:rPr>
        <w:t xml:space="preserve">1.文本资源
推荐教材：《学前教育学》.李生兰.华东师范大学出版，2014年
教师参考书目：《学前教育概论》.蔡迎期.华中师范大学出版社，2006年
《学前教育学》.刘焱.牟映雪.南海出版社，2009年
《学前教育学》.郑建成.负担大学出版社，2007年
教育部基础教育司《幼儿园教育指导纲要》、《幼儿教师专业
标准（试行）》
 2.信息技术资源
（1）中国学前教育网 http://www.preschool.net.cn/index.html  
（2）中国幼儿教育网 http://www.zgyejy.net/
（3）上海学前教育网http://www.age06.com/age06web3 
（4）北京学前教育网http://www.bjchild.com/Index.html
（5）幼儿园优秀教案APP
（6）明师讲堂APP
3.社会教育资源
（1）邀请一线幼儿园教师向学生介绍幼儿园对教师的专业要求；幼儿园实际活动组织、一日生活管理活动；儿童观、学前教育观等在日常工作中的运用等。帮助学生了解该门课程在幼儿园工作中的实际运用，加强学习的积极性和针对性。
（2）充分利用图书馆、实训室等，寻找合适的学习素材，如学生感兴趣的相关专业知识、案例、视频等，以开阔学生的视野，丰富教师的教学资源。
（3）利用报纸杂志、电视广播和网络等媒体，教师从中充分挖掘适合学生学习的素材如贴近时代、贴近岗位的有意义话题，向学生介绍关于幼儿教育的APP、微信公众号。扩宽学生视野，培养其自主学习能力和解决现实问题的能力。
</w:t>
      </w:r>
    </w:p>
    <w:p w14:paraId="7839F3F6" w14:textId="77777777" w:rsidR="00FE191F" w:rsidRDefault="00FE191F">
      <w:pPr>
        <w:pStyle w:val="A6"/>
        <w:spacing w:line="312" w:lineRule="auto"/>
        <w:ind w:firstLine="315"/>
        <w:rPr>
          <w:rFonts w:ascii="Calibri" w:eastAsia="Calibri" w:hAnsi="Calibri" w:cs="Calibri" w:hint="default"/>
          <w:lang w:eastAsia="zh-TW"/>
        </w:rPr>
      </w:pPr>
    </w:p>
    <w:p w14:paraId="4AE4498A" w14:textId="5C0C1CC5"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lastRenderedPageBreak/>
        <w:t>(五)</w:t>
      </w:r>
      <w:r w:rsidR="00F85230">
        <w:rPr>
          <w:rFonts w:ascii="仿宋" w:eastAsia="仿宋" w:hAnsi="仿宋" w:cs="仿宋"/>
          <w:sz w:val="30"/>
          <w:szCs w:val="30"/>
          <w:lang w:val="zh-TW" w:eastAsia="zh-TW"/>
        </w:rPr>
        <w:t>教师要求</w:t>
      </w:r>
    </w:p>
    <w:p w14:paraId="32E616F0"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1.教师应该具备学前教育专业大学本科以上学历。
2.树立民主、开放的教育理念，能聆听学生的意见和建议。 
3.转变传统教学模式，能主动探索符合高职学生学习特点的互动式教学。
4.能熟练运用多种媒体手段，调用多种感观引导学生学习。
5.能引导学生改进传统的学习方法。
6.能主动提升自己的综合素质，拥有终生学习的理念与热情。
</w:t>
      </w:r>
    </w:p>
    <w:p w14:paraId="57B89BF7" w14:textId="77777777" w:rsidR="00FE191F" w:rsidRDefault="00FE191F">
      <w:pPr>
        <w:pStyle w:val="A6"/>
        <w:spacing w:line="312" w:lineRule="auto"/>
        <w:ind w:firstLine="315"/>
        <w:rPr>
          <w:rFonts w:ascii="Calibri" w:eastAsia="Calibri" w:hAnsi="Calibri" w:cs="Calibri" w:hint="default"/>
          <w:lang w:eastAsia="zh-TW"/>
        </w:rPr>
      </w:pPr>
    </w:p>
    <w:p w14:paraId="400ACCEE" w14:textId="17EEE328"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eastAsia="zh-TW"/>
        </w:rPr>
        <w:t>(六)</w:t>
      </w:r>
      <w:r w:rsidR="00F85230">
        <w:rPr>
          <w:rFonts w:ascii="仿宋" w:eastAsia="仿宋" w:hAnsi="仿宋" w:cs="仿宋"/>
          <w:sz w:val="30"/>
          <w:szCs w:val="30"/>
          <w:lang w:val="zh-TW" w:eastAsia="zh-TW"/>
        </w:rPr>
        <w:t>教学管理</w:t>
      </w:r>
      <w:bookmarkStart w:id="0" w:name="_GoBack"/>
      <w:bookmarkEnd w:id="0"/>
    </w:p>
    <w:p w14:paraId="796494D5" w14:textId="77777777" w:rsidR="006A2A34" w:rsidRDefault="00F85230">
      <w:pPr>
        <w:pStyle w:val="3"/>
        <w:rPr>
          <w:lang w:eastAsia="zh-TW"/>
        </w:rPr>
      </w:pPr>
      <w:r>
        <w:rPr>
          <w:rFonts w:ascii="仿宋" w:eastAsia="仿宋" w:hAnsi="仿宋" w:cs="仿宋"/>
          <w:sz w:val="30"/>
          <w:szCs w:val="30"/>
          <w:lang w:val="zh-TW" w:eastAsia="zh-TW"/>
        </w:rPr>
        <w:tab/>
      </w:r>
      <w:r>
        <w:rPr>
          <w:lang w:eastAsia="zh-TW"/>
        </w:rPr>
        <w:t xml:space="preserve">1.严格执行学院教学管理相关规定。
2.严格按照课程标准内容开展教学活动。
3.为学生营造良好的学习氛围，建立有序的教学环境。
4.关注并支持专业教师的教学能力发展与职业能力提升。
</w:t>
      </w:r>
    </w:p>
    <w:p w14:paraId="428D269C" w14:textId="77777777" w:rsidR="00FE191F" w:rsidRDefault="00FE191F">
      <w:pPr>
        <w:pStyle w:val="3"/>
        <w:rPr>
          <w:lang w:eastAsia="zh-TW"/>
        </w:rPr>
      </w:pPr>
    </w:p>
    <w:p w14:paraId="22AEAF6F"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七、课程考核与评价</w:t>
      </w:r>
    </w:p>
    <w:p w14:paraId="228CF923" w14:textId="77777777" w:rsidR="006A2A34" w:rsidRDefault="00F85230">
      <w:pPr>
        <w:pStyle w:val="3"/>
        <w:rPr>
          <w:lang w:eastAsia="zh-TW"/>
        </w:rPr>
      </w:pPr>
      <w:r>
        <w:rPr>
          <w:lang w:eastAsia="zh-TW"/>
        </w:rPr>
        <w:t xml:space="preserve">课程的教学模式、教学内容、教学方法决定了课程考试模式的多样性，我们形成了具有高职特色的“课证通融”的课程考核体系，采用过程性考核和终结性考核相结合的模式。
1.组织形式：
（1）课程过程性考核：平时任务完成。
（2）课程终结性考核：笔试。
2.考核内容：包括考勤、学习态度、学生参与讨论、作业完成情况、作品提交、课堂参与率、学前教育基本理论、幼儿园主题活动策划、幼儿园教学活动、游戏活动组织与实施、日常生活组织、家园和社区合作。
3.考核标准：（1）考勤（10分）：考查学生上课出勤情况，旷课4次取消考试资格，迟到、早退1次扣2分，扣完为止。
（2）学习态度（10分）：考查学生课堂及课后学习态度、执行力及成果，以课程作业完成情况打分，每次课程任务完成质量高，效果好为满分；不按时完成作业1次扣2分，据学生能力考查完成效果，效果差1次扣2分，扣完为止。
（3）学前教育基本理论（10分）：运用正确儿童观评价教师行为（4分）；利用正确学前教育观看待、处理幼儿行为（4分）；了解当前影响较大的几种学前教育思想（2分）。
（4）幼儿园主题活动策划（20分）：设计以某节日为主题的主题网络图（20分），考查学生能否根据幼儿年龄特点、兴趣、整体性发展和幼儿园课程选择和设计原则选择适宜的主题活动内容。
（5）幼儿园教学活动、游戏活动组织与实施（20分）：幼儿园活动设计（20分），考查学生是否清楚幼儿园活动设计的基本流程，活动目标设计、活动内容选择、活动方法和手段、师生关系设计是否恰当。
（6）日常生活组织（20分）：幼儿园一日活动流程（20分），考查学生对于晨间接待、早餐、餐后活动、教育活动、午餐、午睡、起床、盥洗、游戏活动、离园等一系列流程及具体主要事项的掌握情况。
（7）家园和社区合作（10分）：解决家长和幼儿教师冲突（10分），考查学生能否正确处理和家长的各种冲突。
4.成绩评定：考勤占10%，学习态度考核占10%，学前基本理论占10%，幼儿园主题活动策划占20%，幼儿园教学活动、游戏活动组织与实施占20%，日常生活组织占20%，家园和社区合作占10%。
</w:t>
      </w:r>
    </w:p>
    <w:p w14:paraId="153E75F4" w14:textId="77777777" w:rsidR="006A2A34" w:rsidRDefault="006A2A34">
      <w:pPr>
        <w:pStyle w:val="A6"/>
        <w:ind w:firstLine="0"/>
        <w:rPr>
          <w:rFonts w:ascii="宋体" w:eastAsia="宋体" w:hAnsi="宋体" w:cs="宋体" w:hint="default"/>
          <w:b/>
          <w:bCs/>
          <w:sz w:val="24"/>
          <w:szCs w:val="24"/>
          <w:lang w:eastAsia="zh-TW"/>
        </w:rPr>
      </w:pPr>
    </w:p>
    <w:p w14:paraId="183FDB00"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rPr>
        <w:t>八</w:t>
      </w:r>
      <w:r>
        <w:rPr>
          <w:rFonts w:ascii="黑体" w:eastAsia="黑体" w:hAnsi="黑体" w:cs="黑体"/>
          <w:sz w:val="32"/>
          <w:szCs w:val="32"/>
          <w:lang w:val="zh-TW" w:eastAsia="zh-TW"/>
        </w:rPr>
        <w:t>、课程负责人及教学团队</w:t>
      </w:r>
    </w:p>
    <w:p w14:paraId="64C13BCE" w14:textId="77777777" w:rsidR="006A2A34" w:rsidRDefault="00F85230">
      <w:pPr>
        <w:pStyle w:val="3"/>
        <w:rPr>
          <w:lang w:eastAsia="zh-TW"/>
        </w:rPr>
      </w:pPr>
      <w:r>
        <w:rPr>
          <w:lang w:eastAsia="zh-TW"/>
        </w:rPr>
        <w:t xml:space="preserve">课程负责人：周艳玲</w:t>
      </w:r>
    </w:p>
    <w:p w14:paraId="64203F80" w14:textId="77777777" w:rsidR="006A2A34" w:rsidRDefault="00F85230">
      <w:pPr>
        <w:pStyle w:val="A6"/>
        <w:ind w:firstLine="480"/>
        <w:rPr>
          <w:rFonts w:ascii="Times New Roman" w:eastAsia="Times New Roman" w:hAnsi="Times New Roman" w:cs="Times New Roman" w:hint="default"/>
          <w:sz w:val="24"/>
          <w:szCs w:val="24"/>
          <w:lang w:val="zh-TW" w:eastAsia="zh-TW"/>
        </w:rPr>
      </w:pPr>
      <w:r>
        <w:rPr>
          <w:rFonts w:ascii="仿宋" w:eastAsia="仿宋" w:hAnsi="仿宋" w:cs="仿宋"/>
          <w:sz w:val="24"/>
          <w:szCs w:val="24"/>
          <w:lang w:val="zh-TW" w:eastAsia="zh-TW"/>
        </w:rPr>
        <w:t xml:space="preserve">程潇睿,保利军,石文馨,王燕</w:t>
      </w:r>
    </w:p>
    <w:p w14:paraId="44310065"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eastAsia="zh-TW"/>
        </w:rPr>
        <w:t>九</w:t>
      </w:r>
      <w:r>
        <w:rPr>
          <w:rFonts w:ascii="黑体" w:eastAsia="黑体" w:hAnsi="黑体" w:cs="黑体"/>
          <w:sz w:val="32"/>
          <w:szCs w:val="32"/>
          <w:lang w:val="zh-TW" w:eastAsia="zh-TW"/>
        </w:rPr>
        <w:t>、 其它说明</w:t>
      </w:r>
    </w:p>
    <w:p w14:paraId="26E8F5F0" w14:textId="77777777" w:rsidR="006A2A34" w:rsidRDefault="00F85230">
      <w:pPr>
        <w:pStyle w:val="3"/>
        <w:rPr>
          <w:lang w:eastAsia="zh-TW"/>
        </w:rPr>
      </w:pPr>
      <w:r>
        <w:rPr>
          <w:lang w:eastAsia="zh-TW"/>
        </w:rPr>
        <w:t xml:space="preserve">无</w:t>
      </w:r>
    </w:p>
    <w:p w14:paraId="522FCA75" w14:textId="77777777" w:rsidR="006A2A34" w:rsidRDefault="006A2A34">
      <w:pPr>
        <w:pStyle w:val="A6"/>
        <w:ind w:firstLine="480"/>
        <w:rPr>
          <w:rFonts w:ascii="Times New Roman" w:eastAsia="Times New Roman" w:hAnsi="Times New Roman" w:cs="Times New Roman" w:hint="default"/>
          <w:sz w:val="24"/>
          <w:szCs w:val="24"/>
          <w:lang w:eastAsia="zh-TW"/>
        </w:rPr>
      </w:pPr>
    </w:p>
    <w:p w14:paraId="0E76D548" w14:textId="77777777" w:rsidR="006A2A34" w:rsidRDefault="00F85230">
      <w:pPr>
        <w:pStyle w:val="A6"/>
        <w:spacing w:line="300" w:lineRule="auto"/>
        <w:ind w:firstLine="0"/>
        <w:rPr>
          <w:rFonts w:ascii="黑体" w:eastAsia="黑体" w:hAnsi="黑体" w:cs="黑体" w:hint="default"/>
          <w:sz w:val="28"/>
          <w:szCs w:val="28"/>
          <w:lang w:eastAsia="zh-TW"/>
        </w:rPr>
      </w:pPr>
      <w:r>
        <w:rPr>
          <w:rFonts w:ascii="黑体" w:eastAsia="黑体" w:hAnsi="黑体" w:cs="黑体"/>
          <w:sz w:val="28"/>
          <w:szCs w:val="28"/>
          <w:lang w:val="zh-TW" w:eastAsia="zh-TW"/>
        </w:rPr>
        <w:t xml:space="preserve">制定部门：学前教育学院                      时间：</w:t>
      </w:r>
      <w:r>
        <w:rPr>
          <w:rFonts w:ascii="黑体" w:eastAsia="黑体" w:hAnsi="黑体" w:cs="黑体"/>
          <w:sz w:val="28"/>
          <w:szCs w:val="28"/>
          <w:lang w:eastAsia="zh-TW"/>
        </w:rPr>
        <w:t xml:space="preserve">2020-02-12    </w:t>
      </w:r>
    </w:p>
    <w:p w14:paraId="7FE0D869" w14:textId="77777777" w:rsidR="006A2A34" w:rsidRDefault="00F85230">
      <w:pPr>
        <w:pStyle w:val="A6"/>
        <w:spacing w:line="300" w:lineRule="auto"/>
        <w:ind w:firstLine="0"/>
        <w:rPr>
          <w:rFonts w:hint="default"/>
          <w:lang w:eastAsia="zh-TW"/>
        </w:rPr>
      </w:pPr>
      <w:r>
        <w:rPr>
          <w:rFonts w:ascii="黑体" w:eastAsia="黑体" w:hAnsi="黑体" w:cs="黑体"/>
          <w:sz w:val="28"/>
          <w:szCs w:val="28"/>
          <w:lang w:val="zh-TW" w:eastAsia="zh-TW"/>
        </w:rPr>
        <w:t>审</w:t>
      </w:r>
      <w:r>
        <w:rPr>
          <w:rFonts w:ascii="黑体" w:eastAsia="黑体" w:hAnsi="黑体" w:cs="黑体"/>
          <w:sz w:val="28"/>
          <w:szCs w:val="28"/>
          <w:lang w:eastAsia="zh-TW"/>
        </w:rPr>
        <w:t xml:space="preserve"> </w:t>
      </w:r>
      <w:r>
        <w:rPr>
          <w:rFonts w:ascii="黑体" w:eastAsia="黑体" w:hAnsi="黑体" w:cs="黑体"/>
          <w:sz w:val="28"/>
          <w:szCs w:val="28"/>
          <w:lang w:val="zh-TW" w:eastAsia="zh-TW"/>
        </w:rPr>
        <w:t>核</w:t>
      </w:r>
      <w:r>
        <w:rPr>
          <w:rFonts w:ascii="黑体" w:eastAsia="黑体" w:hAnsi="黑体" w:cs="黑体"/>
          <w:sz w:val="28"/>
          <w:szCs w:val="28"/>
          <w:lang w:eastAsia="zh-TW"/>
        </w:rPr>
        <w:t xml:space="preserve"> </w:t>
      </w:r>
      <w:r>
        <w:rPr>
          <w:rFonts w:ascii="黑体" w:eastAsia="黑体" w:hAnsi="黑体" w:cs="黑体"/>
          <w:sz w:val="28"/>
          <w:szCs w:val="28"/>
          <w:lang w:val="zh-TW" w:eastAsia="zh-TW"/>
        </w:rPr>
        <w:t xml:space="preserve">人：  张芝                              时间：   </w:t>
      </w:r>
    </w:p>
    <w:sectPr w:rsidR="006A2A34">
      <w:headerReference w:type="even" r:id="rId7"/>
      <w:headerReference w:type="default" r:id="rId8"/>
      <w:footerReference w:type="even" r:id="rId9"/>
      <w:footerReference w:type="default" r:id="rId10"/>
      <w:headerReference w:type="first" r:id="rId11"/>
      <w:footerReference w:type="first" r:id="rId12"/>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62CA0" w14:textId="77777777" w:rsidR="00E93A48" w:rsidRDefault="00E93A48">
      <w:r>
        <w:separator/>
      </w:r>
    </w:p>
  </w:endnote>
  <w:endnote w:type="continuationSeparator" w:id="0">
    <w:p w14:paraId="39EAAD4D" w14:textId="77777777" w:rsidR="00E93A48" w:rsidRDefault="00E9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宋体">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等线">
    <w:charset w:val="86"/>
    <w:family w:val="auto"/>
    <w:pitch w:val="variable"/>
    <w:sig w:usb0="A00002BF" w:usb1="38CF7CFA" w:usb2="00000016" w:usb3="00000000" w:csb0="0004000F" w:csb1="00000000"/>
  </w:font>
  <w:font w:name="方正小标宋_GBK">
    <w:altName w:val="Angsana New"/>
    <w:charset w:val="00"/>
    <w:family w:val="roman"/>
    <w:pitch w:val="default"/>
  </w:font>
  <w:font w:name="黑体">
    <w:charset w:val="86"/>
    <w:family w:val="auto"/>
    <w:pitch w:val="variable"/>
    <w:sig w:usb0="800002BF" w:usb1="38CF7CFA" w:usb2="00000016" w:usb3="00000000" w:csb0="00040001" w:csb1="00000000"/>
  </w:font>
  <w:font w:name="Menlo">
    <w:panose1 w:val="020B0609030804020204"/>
    <w:charset w:val="00"/>
    <w:family w:val="auto"/>
    <w:pitch w:val="variable"/>
    <w:sig w:usb0="E60022FF" w:usb1="D200F9FB" w:usb2="02000028" w:usb3="00000000" w:csb0="000001DF" w:csb1="00000000"/>
  </w:font>
  <w:font w:name="仿宋">
    <w:charset w:val="86"/>
    <w:family w:val="auto"/>
    <w:pitch w:val="variable"/>
    <w:sig w:usb0="800002BF" w:usb1="38CF7CFA"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BC8F5" w14:textId="77777777" w:rsidR="00214AEF" w:rsidRDefault="00214AEF">
    <w:pPr>
      <w:pStyle w:val="a5"/>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97CF6" w14:textId="77777777" w:rsidR="006A2A34" w:rsidRDefault="00F85230">
    <w:pPr>
      <w:pStyle w:val="a5"/>
      <w:tabs>
        <w:tab w:val="clear" w:pos="8306"/>
        <w:tab w:val="right" w:pos="8280"/>
      </w:tabs>
      <w:ind w:firstLine="0"/>
      <w:jc w:val="center"/>
    </w:pPr>
    <w:r>
      <w:fldChar w:fldCharType="begin"/>
    </w:r>
    <w:r>
      <w:instrText xml:space="preserve"> PAGE </w:instrText>
    </w:r>
    <w:r>
      <w:fldChar w:fldCharType="separate"/>
    </w:r>
    <w:r w:rsidR="00FB4D05">
      <w:rPr>
        <w:noProof/>
      </w:rPr>
      <w:t>4</w:t>
    </w:r>
    <w: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44526" w14:textId="77777777" w:rsidR="00214AEF" w:rsidRDefault="00214AEF">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FA02C" w14:textId="77777777" w:rsidR="00E93A48" w:rsidRDefault="00E93A48">
      <w:r>
        <w:separator/>
      </w:r>
    </w:p>
  </w:footnote>
  <w:footnote w:type="continuationSeparator" w:id="0">
    <w:p w14:paraId="21C7B069" w14:textId="77777777" w:rsidR="00E93A48" w:rsidRDefault="00E93A4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AA718" w14:textId="77777777" w:rsidR="00214AEF" w:rsidRDefault="00214AEF">
    <w:pPr>
      <w:pStyle w:val="a4"/>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863C" w14:textId="77777777" w:rsidR="006A2A34" w:rsidRDefault="00F85230">
    <w:pPr>
      <w:pStyle w:val="a4"/>
      <w:tabs>
        <w:tab w:val="clear" w:pos="8306"/>
        <w:tab w:val="right" w:pos="8280"/>
      </w:tabs>
      <w:ind w:firstLine="0"/>
      <w:jc w:val="both"/>
    </w:pPr>
    <w:r>
      <w:rPr>
        <w:noProof/>
        <w:sz w:val="32"/>
        <w:szCs w:val="32"/>
      </w:rPr>
      <w:drawing>
        <wp:inline distT="0" distB="0" distL="0" distR="0" wp14:anchorId="5FA25A33" wp14:editId="726B354F">
          <wp:extent cx="2070859" cy="474879"/>
          <wp:effectExtent l="0" t="0" r="0" b="0"/>
          <wp:docPr id="1073741825" name="officeArt object" descr="image.png"/>
          <wp:cNvGraphicFramePr/>
          <a:graphic xmlns:a="http://schemas.openxmlformats.org/drawingml/2006/main">
            <a:graphicData uri="http://schemas.openxmlformats.org/drawingml/2006/picture">
              <pic:pic xmlns:pic="http://schemas.openxmlformats.org/drawingml/2006/picture">
                <pic:nvPicPr>
                  <pic:cNvPr id="1073741825" name="image.png" descr="image.png"/>
                  <pic:cNvPicPr>
                    <a:picLocks noChangeAspect="1"/>
                  </pic:cNvPicPr>
                </pic:nvPicPr>
                <pic:blipFill>
                  <a:blip r:embed="rId1">
                    <a:extLst/>
                  </a:blip>
                  <a:stretch>
                    <a:fillRect/>
                  </a:stretch>
                </pic:blipFill>
                <pic:spPr>
                  <a:xfrm>
                    <a:off x="0" y="0"/>
                    <a:ext cx="2070859" cy="474879"/>
                  </a:xfrm>
                  <a:prstGeom prst="rect">
                    <a:avLst/>
                  </a:prstGeom>
                  <a:ln w="12700" cap="flat">
                    <a:noFill/>
                    <a:miter lim="400000"/>
                  </a:ln>
                  <a:effectLst/>
                </pic:spPr>
              </pic:pic>
            </a:graphicData>
          </a:graphic>
        </wp:inline>
      </w:drawing>
    </w:r>
    <w:r w:rsidR="00214AEF">
      <w:t xml:space="preserve">                          </w:t>
    </w:r>
    <w:r>
      <w:rPr>
        <w:rFonts w:ascii="宋体" w:eastAsia="宋体" w:hAnsi="宋体" w:cs="宋体"/>
        <w:sz w:val="21"/>
        <w:szCs w:val="21"/>
        <w:lang w:val="zh-TW" w:eastAsia="zh-TW"/>
      </w:rPr>
      <w:t xml:space="preserve">《学前教育原理》课程标准</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5DFAD" w14:textId="77777777" w:rsidR="00214AEF" w:rsidRDefault="00214AEF">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132A9"/>
    <w:multiLevelType w:val="hybridMultilevel"/>
    <w:tmpl w:val="1388BCE6"/>
    <w:numStyleLink w:val="2"/>
  </w:abstractNum>
  <w:abstractNum w:abstractNumId="1">
    <w:nsid w:val="225D0EF2"/>
    <w:multiLevelType w:val="hybridMultilevel"/>
    <w:tmpl w:val="1BA4E8DC"/>
    <w:numStyleLink w:val="1"/>
  </w:abstractNum>
  <w:abstractNum w:abstractNumId="2">
    <w:nsid w:val="583D696B"/>
    <w:multiLevelType w:val="hybridMultilevel"/>
    <w:tmpl w:val="1BA4E8DC"/>
    <w:styleLink w:val="1"/>
    <w:lvl w:ilvl="0" w:tplc="C8C6F276">
      <w:start w:val="1"/>
      <w:numFmt w:val="ideographDigital"/>
      <w:lvlText w:val="%1."/>
      <w:lvlJc w:val="left"/>
      <w:pPr>
        <w:ind w:left="750" w:hanging="750"/>
      </w:pPr>
      <w:rPr>
        <w:rFonts w:hAnsi="Arial Unicode MS"/>
        <w:caps w:val="0"/>
        <w:smallCaps w:val="0"/>
        <w:strike w:val="0"/>
        <w:dstrike w:val="0"/>
        <w:outline w:val="0"/>
        <w:emboss w:val="0"/>
        <w:imprint w:val="0"/>
        <w:spacing w:val="0"/>
        <w:w w:val="100"/>
        <w:kern w:val="0"/>
        <w:position w:val="0"/>
        <w:highlight w:val="none"/>
        <w:vertAlign w:val="baseline"/>
      </w:rPr>
    </w:lvl>
    <w:lvl w:ilvl="1" w:tplc="4D4EFD76">
      <w:start w:val="1"/>
      <w:numFmt w:val="decimal"/>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407C3452">
      <w:start w:val="1"/>
      <w:numFmt w:val="lowerRoman"/>
      <w:suff w:val="nothing"/>
      <w:lvlText w:val="%3."/>
      <w:lvlJc w:val="left"/>
      <w:pPr>
        <w:ind w:left="840" w:hanging="150"/>
      </w:pPr>
      <w:rPr>
        <w:rFonts w:hAnsi="Arial Unicode MS"/>
        <w:caps w:val="0"/>
        <w:smallCaps w:val="0"/>
        <w:strike w:val="0"/>
        <w:dstrike w:val="0"/>
        <w:outline w:val="0"/>
        <w:emboss w:val="0"/>
        <w:imprint w:val="0"/>
        <w:spacing w:val="0"/>
        <w:w w:val="100"/>
        <w:kern w:val="0"/>
        <w:position w:val="0"/>
        <w:highlight w:val="none"/>
        <w:vertAlign w:val="baseline"/>
      </w:rPr>
    </w:lvl>
    <w:lvl w:ilvl="3" w:tplc="BDDC5146">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678AB9EC">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16D06C72">
      <w:start w:val="1"/>
      <w:numFmt w:val="lowerRoman"/>
      <w:suff w:val="nothing"/>
      <w:lvlText w:val="%6."/>
      <w:lvlJc w:val="left"/>
      <w:pPr>
        <w:ind w:left="2100" w:hanging="150"/>
      </w:pPr>
      <w:rPr>
        <w:rFonts w:hAnsi="Arial Unicode MS"/>
        <w:caps w:val="0"/>
        <w:smallCaps w:val="0"/>
        <w:strike w:val="0"/>
        <w:dstrike w:val="0"/>
        <w:outline w:val="0"/>
        <w:emboss w:val="0"/>
        <w:imprint w:val="0"/>
        <w:spacing w:val="0"/>
        <w:w w:val="100"/>
        <w:kern w:val="0"/>
        <w:position w:val="0"/>
        <w:highlight w:val="none"/>
        <w:vertAlign w:val="baseline"/>
      </w:rPr>
    </w:lvl>
    <w:lvl w:ilvl="6" w:tplc="EA8CC53A">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E9C6D1B0">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082E0CF2">
      <w:start w:val="1"/>
      <w:numFmt w:val="lowerRoman"/>
      <w:suff w:val="nothing"/>
      <w:lvlText w:val="%9."/>
      <w:lvlJc w:val="left"/>
      <w:pPr>
        <w:ind w:left="3360" w:hanging="1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66C56839"/>
    <w:multiLevelType w:val="hybridMultilevel"/>
    <w:tmpl w:val="E896403A"/>
    <w:lvl w:ilvl="0" w:tplc="81867C3E">
      <w:start w:val="5"/>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6A5040B4"/>
    <w:multiLevelType w:val="hybridMultilevel"/>
    <w:tmpl w:val="A0DA6256"/>
    <w:lvl w:ilvl="0" w:tplc="DC100CB4">
      <w:start w:val="1"/>
      <w:numFmt w:val="japaneseCounting"/>
      <w:lvlText w:val="(%1)"/>
      <w:lvlJc w:val="left"/>
      <w:pPr>
        <w:ind w:left="1020" w:hanging="60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5">
    <w:nsid w:val="6BB66208"/>
    <w:multiLevelType w:val="hybridMultilevel"/>
    <w:tmpl w:val="1388BCE6"/>
    <w:styleLink w:val="2"/>
    <w:lvl w:ilvl="0" w:tplc="573C0EE4">
      <w:start w:val="1"/>
      <w:numFmt w:val="chineseCounting"/>
      <w:suff w:val="nothing"/>
      <w:lvlText w:val="%1."/>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1" w:tplc="998E65A2">
      <w:start w:val="1"/>
      <w:numFmt w:val="chineseCounting"/>
      <w:suff w:val="nothing"/>
      <w:lvlText w:val="%2."/>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2" w:tplc="8512A3F2">
      <w:start w:val="1"/>
      <w:numFmt w:val="chineseCounting"/>
      <w:suff w:val="nothing"/>
      <w:lvlText w:val="%3."/>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3" w:tplc="1C3CA95C">
      <w:start w:val="1"/>
      <w:numFmt w:val="chineseCounting"/>
      <w:suff w:val="nothing"/>
      <w:lvlText w:val="%4."/>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4" w:tplc="A99A2D9E">
      <w:start w:val="1"/>
      <w:numFmt w:val="chineseCounting"/>
      <w:suff w:val="nothing"/>
      <w:lvlText w:val="%5."/>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5" w:tplc="772EBAE4">
      <w:start w:val="1"/>
      <w:numFmt w:val="chineseCounting"/>
      <w:suff w:val="nothing"/>
      <w:lvlText w:val="%6."/>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6" w:tplc="5D6C7484">
      <w:start w:val="1"/>
      <w:numFmt w:val="chineseCounting"/>
      <w:suff w:val="nothing"/>
      <w:lvlText w:val="%7."/>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7" w:tplc="5AF865EE">
      <w:start w:val="1"/>
      <w:numFmt w:val="chineseCounting"/>
      <w:suff w:val="nothing"/>
      <w:lvlText w:val="%8."/>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8" w:tplc="F96068DC">
      <w:start w:val="1"/>
      <w:numFmt w:val="chineseCounting"/>
      <w:suff w:val="nothing"/>
      <w:lvlText w:val="%9."/>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1"/>
  </w:num>
  <w:num w:numId="3">
    <w:abstractNumId w:val="5"/>
  </w:num>
  <w:num w:numId="4">
    <w:abstractNumId w:val="0"/>
  </w:num>
  <w:num w:numId="5">
    <w:abstractNumId w:val="0"/>
    <w:lvlOverride w:ilvl="0">
      <w:startOverride w:val="2"/>
    </w:lvlOverride>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revisionView w:formatting="0"/>
  <w:defaultTabStop w:val="4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A34"/>
    <w:rsid w:val="002023E1"/>
    <w:rsid w:val="00214AEF"/>
    <w:rsid w:val="0022259E"/>
    <w:rsid w:val="00316B85"/>
    <w:rsid w:val="003A32B1"/>
    <w:rsid w:val="006A2A34"/>
    <w:rsid w:val="009B7E78"/>
    <w:rsid w:val="00BB605E"/>
    <w:rsid w:val="00BC6541"/>
    <w:rsid w:val="00E93A48"/>
    <w:rsid w:val="00F85230"/>
    <w:rsid w:val="00FB4D05"/>
    <w:rsid w:val="00FE191F"/>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C397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widowControl w:val="0"/>
      <w:pBdr>
        <w:bottom w:val="single" w:sz="6" w:space="0" w:color="000000"/>
      </w:pBdr>
      <w:tabs>
        <w:tab w:val="center" w:pos="4153"/>
        <w:tab w:val="right" w:pos="8306"/>
      </w:tabs>
      <w:ind w:firstLine="200"/>
      <w:jc w:val="center"/>
    </w:pPr>
    <w:rPr>
      <w:rFonts w:eastAsia="Arial Unicode MS" w:cs="Arial Unicode MS"/>
      <w:color w:val="000000"/>
      <w:sz w:val="18"/>
      <w:szCs w:val="18"/>
      <w:u w:color="000000"/>
    </w:rPr>
  </w:style>
  <w:style w:type="paragraph" w:styleId="a5">
    <w:name w:val="footer"/>
    <w:pPr>
      <w:widowControl w:val="0"/>
      <w:tabs>
        <w:tab w:val="center" w:pos="4153"/>
        <w:tab w:val="right" w:pos="8306"/>
      </w:tabs>
      <w:ind w:firstLine="200"/>
    </w:pPr>
    <w:rPr>
      <w:rFonts w:eastAsia="Times New Roman"/>
      <w:color w:val="000000"/>
      <w:sz w:val="18"/>
      <w:szCs w:val="18"/>
      <w:u w:color="000000"/>
    </w:rPr>
  </w:style>
  <w:style w:type="paragraph" w:customStyle="1" w:styleId="A6">
    <w:name w:val="正文 A"/>
    <w:pPr>
      <w:widowControl w:val="0"/>
      <w:spacing w:line="360" w:lineRule="auto"/>
      <w:ind w:firstLine="200"/>
      <w:jc w:val="both"/>
    </w:pPr>
    <w:rPr>
      <w:rFonts w:ascii="Arial Unicode MS" w:eastAsia="Arial Unicode MS" w:hAnsi="Arial Unicode MS" w:cs="Arial Unicode MS" w:hint="eastAsia"/>
      <w:color w:val="000000"/>
      <w:kern w:val="2"/>
      <w:sz w:val="21"/>
      <w:szCs w:val="21"/>
      <w:u w:color="000000"/>
    </w:rPr>
  </w:style>
  <w:style w:type="paragraph" w:customStyle="1" w:styleId="a7">
    <w:name w:val="默认"/>
    <w:rPr>
      <w:rFonts w:ascii="Helvetica Neue" w:eastAsia="Helvetica Neue" w:hAnsi="Helvetica Neue" w:cs="Helvetica Neue"/>
      <w:color w:val="000000"/>
      <w:sz w:val="22"/>
      <w:szCs w:val="22"/>
    </w:rPr>
  </w:style>
  <w:style w:type="paragraph" w:customStyle="1" w:styleId="3">
    <w:name w:val="3"/>
    <w:pPr>
      <w:widowControl w:val="0"/>
      <w:spacing w:line="400" w:lineRule="atLeast"/>
      <w:ind w:firstLine="480"/>
      <w:jc w:val="both"/>
    </w:pPr>
    <w:rPr>
      <w:rFonts w:ascii="宋体" w:eastAsia="宋体" w:hAnsi="宋体" w:cs="宋体"/>
      <w:color w:val="000000"/>
      <w:kern w:val="2"/>
      <w:sz w:val="24"/>
      <w:szCs w:val="24"/>
      <w:u w:color="000000"/>
    </w:rPr>
  </w:style>
  <w:style w:type="paragraph" w:styleId="a8">
    <w:name w:val="Plain Text"/>
    <w:pPr>
      <w:widowControl w:val="0"/>
      <w:spacing w:line="360" w:lineRule="auto"/>
      <w:ind w:firstLine="200"/>
      <w:jc w:val="both"/>
    </w:pPr>
    <w:rPr>
      <w:rFonts w:ascii="宋体" w:eastAsia="宋体" w:hAnsi="宋体" w:cs="宋体"/>
      <w:color w:val="000000"/>
      <w:u w:color="000000"/>
    </w:rPr>
  </w:style>
  <w:style w:type="paragraph" w:styleId="a9">
    <w:name w:val="List Paragraph"/>
    <w:pPr>
      <w:widowControl w:val="0"/>
      <w:ind w:firstLine="420"/>
      <w:jc w:val="both"/>
    </w:pPr>
    <w:rPr>
      <w:rFonts w:ascii="等线" w:eastAsia="等线" w:hAnsi="等线" w:cs="等线"/>
      <w:color w:val="000000"/>
      <w:kern w:val="2"/>
      <w:sz w:val="21"/>
      <w:szCs w:val="21"/>
      <w:u w:color="000000"/>
    </w:rPr>
  </w:style>
  <w:style w:type="numbering" w:customStyle="1" w:styleId="1">
    <w:name w:val="已导入的样式“1”"/>
    <w:pPr>
      <w:numPr>
        <w:numId w:val="1"/>
      </w:numPr>
    </w:pPr>
  </w:style>
  <w:style w:type="numbering" w:customStyle="1" w:styleId="2">
    <w:name w:val="已导入的样式“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189</Words>
  <Characters>1080</Characters>
  <Application>Microsoft Macintosh Word</Application>
  <DocSecurity>0</DocSecurity>
  <Lines>9</Lines>
  <Paragraphs>2</Paragraphs>
  <ScaleCrop>false</ScaleCrop>
  <LinksUpToDate>false</LinksUpToDate>
  <CharactersWithSpaces>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用户</cp:lastModifiedBy>
  <cp:revision>11</cp:revision>
  <dcterms:created xsi:type="dcterms:W3CDTF">2019-12-24T14:27:00Z</dcterms:created>
  <dcterms:modified xsi:type="dcterms:W3CDTF">2020-02-06T02:28:00Z</dcterms:modified>
</cp:coreProperties>
</file>